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2D1C" w14:textId="3DCBBCEF" w:rsidR="008A6088" w:rsidRPr="008A6088" w:rsidRDefault="00D04A43" w:rsidP="008A6088">
      <w:pPr>
        <w:rPr>
          <w:b/>
          <w:color w:val="FF0000"/>
          <w:sz w:val="36"/>
        </w:rPr>
      </w:pPr>
      <w:r>
        <w:rPr>
          <w:noProof/>
        </w:rPr>
        <w:drawing>
          <wp:anchor distT="0" distB="0" distL="114300" distR="114300" simplePos="0" relativeHeight="251659264" behindDoc="1" locked="0" layoutInCell="1" allowOverlap="1" wp14:anchorId="24AFC49F" wp14:editId="0A7397E5">
            <wp:simplePos x="0" y="0"/>
            <wp:positionH relativeFrom="margin">
              <wp:posOffset>7354570</wp:posOffset>
            </wp:positionH>
            <wp:positionV relativeFrom="paragraph">
              <wp:posOffset>7620</wp:posOffset>
            </wp:positionV>
            <wp:extent cx="1576705" cy="695325"/>
            <wp:effectExtent l="0" t="0" r="4445" b="9525"/>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7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F0FDFB9" wp14:editId="3B604EAA">
            <wp:simplePos x="0" y="0"/>
            <wp:positionH relativeFrom="margin">
              <wp:posOffset>389614</wp:posOffset>
            </wp:positionH>
            <wp:positionV relativeFrom="paragraph">
              <wp:posOffset>7896</wp:posOffset>
            </wp:positionV>
            <wp:extent cx="971550" cy="831215"/>
            <wp:effectExtent l="0" t="0" r="0" b="6985"/>
            <wp:wrapTight wrapText="bothSides">
              <wp:wrapPolygon edited="0">
                <wp:start x="0" y="0"/>
                <wp:lineTo x="0" y="21286"/>
                <wp:lineTo x="21176" y="21286"/>
                <wp:lineTo x="21176"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831215"/>
                    </a:xfrm>
                    <a:prstGeom prst="rect">
                      <a:avLst/>
                    </a:prstGeom>
                    <a:noFill/>
                  </pic:spPr>
                </pic:pic>
              </a:graphicData>
            </a:graphic>
            <wp14:sizeRelH relativeFrom="page">
              <wp14:pctWidth>0</wp14:pctWidth>
            </wp14:sizeRelH>
            <wp14:sizeRelV relativeFrom="page">
              <wp14:pctHeight>0</wp14:pctHeight>
            </wp14:sizeRelV>
          </wp:anchor>
        </w:drawing>
      </w:r>
      <w:r w:rsidR="008A6088" w:rsidRPr="008A6088">
        <w:rPr>
          <w:b/>
          <w:color w:val="FF0000"/>
          <w:sz w:val="36"/>
        </w:rPr>
        <w:tab/>
      </w:r>
      <w:r w:rsidR="008A6088" w:rsidRPr="008A6088">
        <w:rPr>
          <w:b/>
          <w:color w:val="FF0000"/>
          <w:sz w:val="36"/>
        </w:rPr>
        <w:tab/>
      </w:r>
      <w:r w:rsidR="008A6088" w:rsidRPr="008A6088">
        <w:rPr>
          <w:b/>
          <w:color w:val="FF0000"/>
          <w:sz w:val="36"/>
        </w:rPr>
        <w:tab/>
      </w:r>
      <w:r w:rsidR="008A6088" w:rsidRPr="008A6088">
        <w:rPr>
          <w:b/>
          <w:color w:val="FF0000"/>
          <w:sz w:val="36"/>
        </w:rPr>
        <w:tab/>
      </w:r>
      <w:r w:rsidR="008A6088" w:rsidRPr="008A6088">
        <w:rPr>
          <w:b/>
          <w:color w:val="FF0000"/>
          <w:sz w:val="36"/>
        </w:rPr>
        <w:tab/>
      </w:r>
      <w:r w:rsidR="008A6088" w:rsidRPr="008A6088">
        <w:rPr>
          <w:b/>
          <w:color w:val="FF0000"/>
          <w:sz w:val="36"/>
        </w:rPr>
        <w:tab/>
      </w:r>
      <w:r>
        <w:rPr>
          <w:noProof/>
        </w:rPr>
        <w:drawing>
          <wp:inline distT="0" distB="0" distL="0" distR="0" wp14:anchorId="117C0CAF" wp14:editId="39B5938A">
            <wp:extent cx="1518112" cy="771277"/>
            <wp:effectExtent l="0" t="0" r="6350" b="0"/>
            <wp:docPr id="67" name="Picture 67"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67" name="Picture 67" descr="Logo, company name&#10;&#10;Description automatically generated"/>
                    <pic:cNvPicPr/>
                  </pic:nvPicPr>
                  <pic:blipFill>
                    <a:blip r:embed="rId11"/>
                    <a:stretch>
                      <a:fillRect/>
                    </a:stretch>
                  </pic:blipFill>
                  <pic:spPr>
                    <a:xfrm>
                      <a:off x="0" y="0"/>
                      <a:ext cx="1528287" cy="776447"/>
                    </a:xfrm>
                    <a:prstGeom prst="rect">
                      <a:avLst/>
                    </a:prstGeom>
                  </pic:spPr>
                </pic:pic>
              </a:graphicData>
            </a:graphic>
          </wp:inline>
        </w:drawing>
      </w:r>
      <w:r w:rsidR="008A6088" w:rsidRPr="008A6088">
        <w:rPr>
          <w:b/>
          <w:color w:val="FF0000"/>
          <w:sz w:val="36"/>
        </w:rPr>
        <w:tab/>
      </w:r>
      <w:r w:rsidR="008A6088" w:rsidRPr="008A6088">
        <w:rPr>
          <w:b/>
          <w:color w:val="FF0000"/>
          <w:sz w:val="36"/>
        </w:rPr>
        <w:tab/>
      </w:r>
      <w:r w:rsidR="008A6088" w:rsidRPr="008A6088">
        <w:rPr>
          <w:b/>
          <w:color w:val="FF0000"/>
          <w:sz w:val="36"/>
        </w:rPr>
        <w:tab/>
      </w:r>
      <w:r w:rsidR="008A6088" w:rsidRPr="008A6088">
        <w:rPr>
          <w:b/>
          <w:color w:val="FF0000"/>
          <w:sz w:val="36"/>
        </w:rPr>
        <w:tab/>
      </w:r>
      <w:r w:rsidR="008A6088" w:rsidRPr="008A6088">
        <w:rPr>
          <w:b/>
          <w:color w:val="FF0000"/>
          <w:sz w:val="36"/>
        </w:rPr>
        <w:tab/>
      </w:r>
      <w:r w:rsidR="008A6088" w:rsidRPr="008A6088">
        <w:rPr>
          <w:b/>
          <w:color w:val="FF0000"/>
          <w:sz w:val="36"/>
        </w:rPr>
        <w:tab/>
      </w:r>
      <w:r w:rsidR="008A6088" w:rsidRPr="008A6088">
        <w:rPr>
          <w:b/>
          <w:color w:val="FF0000"/>
          <w:sz w:val="36"/>
        </w:rPr>
        <w:tab/>
      </w:r>
      <w:r w:rsidR="008A6088" w:rsidRPr="008A6088">
        <w:rPr>
          <w:b/>
          <w:color w:val="FF0000"/>
          <w:sz w:val="36"/>
        </w:rPr>
        <w:tab/>
      </w:r>
    </w:p>
    <w:p w14:paraId="42D73D00" w14:textId="1BBB633E" w:rsidR="008A6088" w:rsidRDefault="008A6088" w:rsidP="007E6B34">
      <w:pPr>
        <w:jc w:val="center"/>
        <w:rPr>
          <w:b/>
          <w:sz w:val="36"/>
        </w:rPr>
      </w:pPr>
    </w:p>
    <w:p w14:paraId="564BFAD2" w14:textId="702C2FBB" w:rsidR="007E6B34" w:rsidRPr="00AE3037" w:rsidRDefault="003552BB" w:rsidP="007E6B34">
      <w:pPr>
        <w:jc w:val="center"/>
        <w:rPr>
          <w:b/>
          <w:sz w:val="36"/>
        </w:rPr>
      </w:pPr>
      <w:r>
        <w:rPr>
          <w:b/>
          <w:sz w:val="36"/>
        </w:rPr>
        <w:t>Our Lady of Lourdes</w:t>
      </w:r>
      <w:r w:rsidR="008A6088">
        <w:rPr>
          <w:b/>
          <w:sz w:val="36"/>
        </w:rPr>
        <w:t xml:space="preserve"> Catholic Multi </w:t>
      </w:r>
      <w:r w:rsidR="007E6B34" w:rsidRPr="00AE3037">
        <w:rPr>
          <w:b/>
          <w:sz w:val="36"/>
        </w:rPr>
        <w:t xml:space="preserve">Academy </w:t>
      </w:r>
      <w:r w:rsidR="008A6088">
        <w:rPr>
          <w:b/>
          <w:sz w:val="36"/>
        </w:rPr>
        <w:t xml:space="preserve">Trust </w:t>
      </w:r>
      <w:r w:rsidR="007E6B34" w:rsidRPr="00AE3037">
        <w:rPr>
          <w:b/>
          <w:sz w:val="36"/>
        </w:rPr>
        <w:t>Curriculum Aims and Values</w:t>
      </w:r>
    </w:p>
    <w:p w14:paraId="3BE2319E" w14:textId="77777777" w:rsidR="007E6B34" w:rsidRDefault="007E6B34" w:rsidP="007E6B34">
      <w:pPr>
        <w:jc w:val="center"/>
        <w:rPr>
          <w:b/>
          <w:sz w:val="36"/>
        </w:rPr>
      </w:pPr>
      <w:r w:rsidRPr="00AE3037">
        <w:rPr>
          <w:b/>
          <w:sz w:val="36"/>
        </w:rPr>
        <w:t xml:space="preserve">Intent </w:t>
      </w:r>
      <w:r w:rsidR="00AB38E3">
        <w:rPr>
          <w:b/>
          <w:color w:val="000BF0"/>
          <w:sz w:val="36"/>
        </w:rPr>
        <w:t>-</w:t>
      </w:r>
      <w:r w:rsidRPr="00AE3037">
        <w:rPr>
          <w:b/>
          <w:sz w:val="36"/>
        </w:rPr>
        <w:t xml:space="preserve"> Implementation </w:t>
      </w:r>
      <w:r w:rsidR="008113AD">
        <w:rPr>
          <w:b/>
          <w:color w:val="000BF0"/>
          <w:sz w:val="36"/>
        </w:rPr>
        <w:t>–</w:t>
      </w:r>
      <w:r w:rsidRPr="00AE3037">
        <w:rPr>
          <w:b/>
          <w:sz w:val="36"/>
        </w:rPr>
        <w:t xml:space="preserve"> Impact</w:t>
      </w:r>
    </w:p>
    <w:p w14:paraId="6F964061" w14:textId="78A501F3" w:rsidR="008113AD" w:rsidRPr="00AE3037" w:rsidRDefault="008113AD" w:rsidP="007E6B34">
      <w:pPr>
        <w:jc w:val="center"/>
        <w:rPr>
          <w:b/>
          <w:sz w:val="36"/>
        </w:rPr>
      </w:pPr>
      <w:r>
        <w:rPr>
          <w:b/>
          <w:sz w:val="36"/>
        </w:rPr>
        <w:t>202</w:t>
      </w:r>
      <w:r w:rsidR="007A2D03">
        <w:rPr>
          <w:b/>
          <w:sz w:val="36"/>
        </w:rPr>
        <w:t>2</w:t>
      </w:r>
      <w:r>
        <w:rPr>
          <w:b/>
          <w:sz w:val="36"/>
        </w:rPr>
        <w:t>-202</w:t>
      </w:r>
      <w:r w:rsidR="007A2D03">
        <w:rPr>
          <w:b/>
          <w:sz w:val="36"/>
        </w:rPr>
        <w:t>3</w:t>
      </w:r>
    </w:p>
    <w:p w14:paraId="7230BC1A" w14:textId="77777777" w:rsidR="002178B6" w:rsidRDefault="002178B6" w:rsidP="007E6B34">
      <w:pPr>
        <w:jc w:val="center"/>
      </w:pPr>
    </w:p>
    <w:p w14:paraId="2AA1B074" w14:textId="77777777" w:rsidR="000670E6" w:rsidRDefault="000670E6" w:rsidP="000670E6">
      <w:pPr>
        <w:jc w:val="center"/>
      </w:pPr>
      <w:r>
        <w:t xml:space="preserve">We are first and foremost a CMAT and aim to provide an outstanding </w:t>
      </w:r>
      <w:proofErr w:type="gramStart"/>
      <w:r>
        <w:t>faith based</w:t>
      </w:r>
      <w:proofErr w:type="gramEnd"/>
      <w:r>
        <w:t xml:space="preserve"> education; we place the life, teachings and person of Jesus Christ at the centre of everything we do. Jesus taught us to put children first: </w:t>
      </w:r>
    </w:p>
    <w:p w14:paraId="17FB2D2E" w14:textId="77777777" w:rsidR="000670E6" w:rsidRDefault="000670E6" w:rsidP="000670E6">
      <w:pPr>
        <w:jc w:val="center"/>
      </w:pPr>
      <w:r>
        <w:t>“Let the little children come to me, and do not hinder them, for the Kingdom of Heaven belongs to such as these.”</w:t>
      </w:r>
    </w:p>
    <w:p w14:paraId="1A010BCA" w14:textId="77777777" w:rsidR="000670E6" w:rsidRDefault="000670E6" w:rsidP="000670E6">
      <w:pPr>
        <w:jc w:val="center"/>
      </w:pPr>
      <w:r>
        <w:t>(Matthew 19:14)</w:t>
      </w:r>
    </w:p>
    <w:p w14:paraId="352E0233" w14:textId="77777777" w:rsidR="000670E6" w:rsidRDefault="000670E6" w:rsidP="000670E6">
      <w:pPr>
        <w:jc w:val="center"/>
      </w:pPr>
    </w:p>
    <w:p w14:paraId="411732BF" w14:textId="77777777" w:rsidR="000670E6" w:rsidRDefault="000670E6" w:rsidP="000670E6">
      <w:pPr>
        <w:jc w:val="center"/>
      </w:pPr>
      <w:r>
        <w:t xml:space="preserve">CEO Mr James McGeachie; “My vision for our new trust is that </w:t>
      </w:r>
      <w:proofErr w:type="gramStart"/>
      <w:r>
        <w:t>all of</w:t>
      </w:r>
      <w:proofErr w:type="gramEnd"/>
      <w:r>
        <w:t xml:space="preserve"> our children and young adults will be happy, safe and inspired to flourish spiritually, socially and academically so that they can ‘live life to the full’. </w:t>
      </w:r>
    </w:p>
    <w:p w14:paraId="3202A985" w14:textId="77777777" w:rsidR="000670E6" w:rsidRPr="00A7291D" w:rsidRDefault="000670E6" w:rsidP="000670E6">
      <w:pPr>
        <w:rPr>
          <w:b/>
        </w:rPr>
      </w:pPr>
      <w:r w:rsidRPr="00A7291D">
        <w:rPr>
          <w:b/>
        </w:rPr>
        <w:t>Intent:</w:t>
      </w:r>
    </w:p>
    <w:p w14:paraId="2B2E2EE1" w14:textId="77777777" w:rsidR="000670E6" w:rsidRDefault="000670E6" w:rsidP="000670E6">
      <w:r>
        <w:t>The breadth of our curriculum is designed around our Mission which ensures that the Gospel Virtues permeate everything.</w:t>
      </w:r>
    </w:p>
    <w:p w14:paraId="25C9463B" w14:textId="77777777" w:rsidR="000670E6" w:rsidRDefault="000670E6" w:rsidP="000670E6"/>
    <w:p w14:paraId="35980CC4" w14:textId="77777777" w:rsidR="000670E6" w:rsidRDefault="000670E6" w:rsidP="000670E6">
      <w:pPr>
        <w:jc w:val="center"/>
        <w:rPr>
          <w:b/>
          <w:color w:val="000BF0"/>
          <w:sz w:val="28"/>
        </w:rPr>
      </w:pPr>
    </w:p>
    <w:p w14:paraId="252E920C" w14:textId="77777777" w:rsidR="000670E6" w:rsidRPr="00A7291D" w:rsidRDefault="000670E6" w:rsidP="000670E6">
      <w:pPr>
        <w:jc w:val="center"/>
        <w:rPr>
          <w:b/>
          <w:color w:val="000BF0"/>
          <w:sz w:val="28"/>
        </w:rPr>
      </w:pPr>
      <w:r>
        <w:rPr>
          <w:b/>
          <w:color w:val="000BF0"/>
          <w:sz w:val="28"/>
        </w:rPr>
        <w:t xml:space="preserve">Faith   Love   Forgiveness   </w:t>
      </w:r>
      <w:proofErr w:type="gramStart"/>
      <w:r>
        <w:rPr>
          <w:b/>
          <w:color w:val="000BF0"/>
          <w:sz w:val="28"/>
        </w:rPr>
        <w:t>Compassion  Patience</w:t>
      </w:r>
      <w:proofErr w:type="gramEnd"/>
      <w:r>
        <w:rPr>
          <w:b/>
          <w:color w:val="000BF0"/>
          <w:sz w:val="28"/>
        </w:rPr>
        <w:t xml:space="preserve">  Knowledge   Honesty  Kindness  Hope   Friendship</w:t>
      </w:r>
    </w:p>
    <w:p w14:paraId="06A59DD8" w14:textId="77777777" w:rsidR="000670E6" w:rsidRDefault="000670E6" w:rsidP="000670E6"/>
    <w:p w14:paraId="1AA525E3" w14:textId="77777777" w:rsidR="000670E6" w:rsidRDefault="000670E6" w:rsidP="000670E6">
      <w:r>
        <w:t xml:space="preserve">Within our </w:t>
      </w:r>
      <w:bookmarkStart w:id="0" w:name="_Hlk113955005"/>
      <w:r>
        <w:t>mission we have developed nine</w:t>
      </w:r>
      <w:r w:rsidRPr="00503B5E">
        <w:t xml:space="preserve"> curriculum drivers that shape our curriculum, bring about the aims and values of our school</w:t>
      </w:r>
      <w:r>
        <w:t>s</w:t>
      </w:r>
      <w:r w:rsidRPr="00503B5E">
        <w:t xml:space="preserve">, and to respond to the </w:t>
      </w:r>
      <w:proofErr w:type="gramStart"/>
      <w:r w:rsidRPr="00503B5E">
        <w:t>p</w:t>
      </w:r>
      <w:r>
        <w:t>articular needs</w:t>
      </w:r>
      <w:proofErr w:type="gramEnd"/>
      <w:r>
        <w:t xml:space="preserve"> of the community and our diocese.</w:t>
      </w:r>
    </w:p>
    <w:bookmarkEnd w:id="0"/>
    <w:p w14:paraId="4CAB34B4" w14:textId="77777777" w:rsidR="000670E6" w:rsidRDefault="000670E6" w:rsidP="000670E6"/>
    <w:p w14:paraId="5F11C2EB" w14:textId="77777777" w:rsidR="000670E6" w:rsidRDefault="000670E6" w:rsidP="000670E6">
      <w:r>
        <w:t xml:space="preserve">1) To give pupils appropriate experiences to develop as confident, responsible </w:t>
      </w:r>
      <w:proofErr w:type="gramStart"/>
      <w:r>
        <w:t>citizens;</w:t>
      </w:r>
      <w:proofErr w:type="gramEnd"/>
    </w:p>
    <w:p w14:paraId="476F8FEE" w14:textId="77777777" w:rsidR="000670E6" w:rsidRDefault="000670E6" w:rsidP="000670E6">
      <w:r>
        <w:t>2) To provide a coherent, structured academic curriculum that leads to sustained mastery for all and a greater depth of understanding for those who are capable.</w:t>
      </w:r>
    </w:p>
    <w:p w14:paraId="1DF18025" w14:textId="77777777" w:rsidR="000670E6" w:rsidRDefault="000670E6" w:rsidP="000670E6">
      <w:r>
        <w:lastRenderedPageBreak/>
        <w:t xml:space="preserve">3) To give pupils a broad and balanced curriculum, knowledge </w:t>
      </w:r>
      <w:proofErr w:type="gramStart"/>
      <w:r>
        <w:t>embedded</w:t>
      </w:r>
      <w:proofErr w:type="gramEnd"/>
      <w:r>
        <w:t xml:space="preserve"> and skills based.</w:t>
      </w:r>
    </w:p>
    <w:p w14:paraId="6D09DA1E" w14:textId="77777777" w:rsidR="00A7291D" w:rsidRDefault="008A6088" w:rsidP="00A7291D">
      <w:r>
        <w:t>b</w:t>
      </w:r>
      <w:r w:rsidR="00A7291D">
        <w:t>) A clear progression grid for each Key Stage.</w:t>
      </w:r>
    </w:p>
    <w:p w14:paraId="2E019168" w14:textId="1A52A5BD" w:rsidR="008A6088" w:rsidRDefault="008A6088" w:rsidP="00A7291D">
      <w:r>
        <w:t>c)</w:t>
      </w:r>
      <w:r w:rsidR="0028324D">
        <w:t xml:space="preserve"> </w:t>
      </w:r>
      <w:r>
        <w:t>Rationales to demonstrate between ages and stages.</w:t>
      </w:r>
    </w:p>
    <w:p w14:paraId="0D341AD3" w14:textId="77777777" w:rsidR="00A7291D" w:rsidRDefault="00A7291D" w:rsidP="00A7291D"/>
    <w:p w14:paraId="22F5D48A" w14:textId="77777777" w:rsidR="00A7291D" w:rsidRPr="008113AD" w:rsidRDefault="00A7291D">
      <w:r w:rsidRPr="00A7291D">
        <w:t xml:space="preserve">Curriculum maps for each year group ensures each teacher has clarity as to what to cover. </w:t>
      </w:r>
      <w:r w:rsidR="00565891" w:rsidRPr="00565891">
        <w:t>The curriculum is successfully implemented to ensure pupils’ progression in knowledge</w:t>
      </w:r>
      <w:r w:rsidR="00565891">
        <w:t xml:space="preserve"> and the development of transferable knowledge for</w:t>
      </w:r>
      <w:r w:rsidRPr="00A7291D">
        <w:t xml:space="preserve"> each subject </w:t>
      </w:r>
      <w:proofErr w:type="gramStart"/>
      <w:r w:rsidR="00565891">
        <w:t>in order to</w:t>
      </w:r>
      <w:proofErr w:type="gramEnd"/>
      <w:r w:rsidRPr="00A7291D">
        <w:t xml:space="preserve"> shape pupils as, for example, historians, geographers etc. </w:t>
      </w:r>
    </w:p>
    <w:p w14:paraId="4BE77B56" w14:textId="77777777" w:rsidR="00A7291D" w:rsidRDefault="00A7291D" w:rsidP="00A7291D">
      <w:r w:rsidRPr="00A7291D">
        <w:t>Our curriculum design is based on evidence from cognitive</w:t>
      </w:r>
      <w:r w:rsidR="008A6088">
        <w:t xml:space="preserve"> load</w:t>
      </w:r>
      <w:r w:rsidRPr="00A7291D">
        <w:t xml:space="preserve"> science; three main principles underpin it:</w:t>
      </w:r>
    </w:p>
    <w:p w14:paraId="0A737DD8" w14:textId="77777777" w:rsidR="00A7291D" w:rsidRPr="00A7291D" w:rsidRDefault="00A7291D" w:rsidP="00A7291D"/>
    <w:p w14:paraId="0BAF74A7" w14:textId="77777777" w:rsidR="00A7291D" w:rsidRPr="00A7291D" w:rsidRDefault="00A7291D" w:rsidP="00A7291D">
      <w:r w:rsidRPr="00A7291D">
        <w:t>1) Learning is most effective when spaced rather than blocked.</w:t>
      </w:r>
    </w:p>
    <w:p w14:paraId="651AF273" w14:textId="77777777" w:rsidR="00A7291D" w:rsidRPr="00A7291D" w:rsidRDefault="00A7291D" w:rsidP="00A7291D">
      <w:r w:rsidRPr="00A7291D">
        <w:t>2) Interleaving helps pupils to discriminate between topics and aids long-term retention</w:t>
      </w:r>
    </w:p>
    <w:p w14:paraId="55D40011" w14:textId="77777777" w:rsidR="00A7291D" w:rsidRDefault="00A7291D" w:rsidP="00A7291D">
      <w:r w:rsidRPr="00A7291D">
        <w:t>3) Retrieval of previously learned content is frequent and regular, which increases both storage and retrieval strength.</w:t>
      </w:r>
    </w:p>
    <w:p w14:paraId="4113614B" w14:textId="77777777" w:rsidR="00A7291D" w:rsidRPr="00A7291D" w:rsidRDefault="00A7291D" w:rsidP="00A7291D"/>
    <w:p w14:paraId="1F886146" w14:textId="77777777" w:rsidR="00A7291D" w:rsidRPr="00A7291D" w:rsidRDefault="00A7291D" w:rsidP="00A7291D">
      <w:r w:rsidRPr="00A7291D">
        <w:t xml:space="preserve">In addition to the three </w:t>
      </w:r>
      <w:proofErr w:type="gramStart"/>
      <w:r w:rsidRPr="00A7291D">
        <w:t>principles</w:t>
      </w:r>
      <w:proofErr w:type="gramEnd"/>
      <w:r w:rsidRPr="00A7291D">
        <w:t xml:space="preserve"> we also understand that learning is invisible in the short-term and that sustained mastery takes time.</w:t>
      </w:r>
    </w:p>
    <w:p w14:paraId="4E088AE7" w14:textId="77777777" w:rsidR="00A7291D" w:rsidRDefault="00A7291D" w:rsidP="00A7291D">
      <w:r w:rsidRPr="00A7291D">
        <w:t>Some of our content is subject specific, whilst other content is combined in a cross-curricular approach. Continuous provision, in the form of daily routines, replaces the teaching of some aspects of the curriculum and, in other cases, provides retrieval practise for previously learned content</w:t>
      </w:r>
    </w:p>
    <w:p w14:paraId="38C59CE8" w14:textId="77777777" w:rsidR="00A7291D" w:rsidRDefault="00A7291D" w:rsidP="00A7291D"/>
    <w:p w14:paraId="102133B8" w14:textId="77777777" w:rsidR="00A7291D" w:rsidRPr="00A7291D" w:rsidRDefault="00A7291D" w:rsidP="00A7291D">
      <w:pPr>
        <w:rPr>
          <w:b/>
        </w:rPr>
      </w:pPr>
      <w:r w:rsidRPr="00A7291D">
        <w:rPr>
          <w:b/>
        </w:rPr>
        <w:t>Impact</w:t>
      </w:r>
    </w:p>
    <w:p w14:paraId="64C9DF9A" w14:textId="77777777" w:rsidR="007E6B34" w:rsidRPr="00A7291D" w:rsidRDefault="00A7291D" w:rsidP="00A7291D">
      <w:pPr>
        <w:rPr>
          <w:b/>
        </w:rPr>
      </w:pPr>
      <w:r w:rsidRPr="00A7291D">
        <w:t xml:space="preserve">The impact of our curriculum is </w:t>
      </w:r>
      <w:r w:rsidR="00503B5E">
        <w:t>that each</w:t>
      </w:r>
      <w:r w:rsidR="008A6088">
        <w:t xml:space="preserve"> child meets Jesus and grows uniquely in God’s </w:t>
      </w:r>
      <w:proofErr w:type="gramStart"/>
      <w:r w:rsidR="008A6088">
        <w:t>love</w:t>
      </w:r>
      <w:proofErr w:type="gramEnd"/>
      <w:r w:rsidR="008A6088">
        <w:t xml:space="preserve"> so they</w:t>
      </w:r>
      <w:r w:rsidR="00503B5E">
        <w:t xml:space="preserve"> reach their full potential; spiritually, academically and personally.  We aim </w:t>
      </w:r>
      <w:r w:rsidRPr="00A7291D">
        <w:t xml:space="preserve">that by the end of each </w:t>
      </w:r>
      <w:r w:rsidR="00565891">
        <w:t>Key Stage</w:t>
      </w:r>
      <w:r w:rsidRPr="00A7291D">
        <w:t xml:space="preserve">, </w:t>
      </w:r>
      <w:proofErr w:type="gramStart"/>
      <w:r w:rsidRPr="00A7291D">
        <w:t>the vast majority of</w:t>
      </w:r>
      <w:proofErr w:type="gramEnd"/>
      <w:r w:rsidRPr="00A7291D">
        <w:t xml:space="preserve"> pupils have su</w:t>
      </w:r>
      <w:r w:rsidR="007A0A29">
        <w:t>stained mastery of the content, ensuring that they develop a wealth of vocabulary through their knowledge and understanding of the world in which they live.</w:t>
      </w:r>
      <w:r w:rsidR="00BE5F2A" w:rsidRPr="00BE5F2A">
        <w:rPr>
          <w:noProof/>
          <w:lang w:eastAsia="en-GB"/>
        </w:rPr>
        <w:t xml:space="preserve"> </w:t>
      </w:r>
      <w:r w:rsidR="007E6B34" w:rsidRPr="00A7291D">
        <w:rPr>
          <w:b/>
        </w:rPr>
        <w:br w:type="page"/>
      </w:r>
    </w:p>
    <w:tbl>
      <w:tblPr>
        <w:tblStyle w:val="TableGrid"/>
        <w:tblpPr w:leftFromText="180" w:rightFromText="180" w:horzAnchor="page" w:tblpX="571" w:tblpY="-870"/>
        <w:tblW w:w="15815" w:type="dxa"/>
        <w:tblLook w:val="04A0" w:firstRow="1" w:lastRow="0" w:firstColumn="1" w:lastColumn="0" w:noHBand="0" w:noVBand="1"/>
      </w:tblPr>
      <w:tblGrid>
        <w:gridCol w:w="573"/>
        <w:gridCol w:w="573"/>
        <w:gridCol w:w="250"/>
        <w:gridCol w:w="2443"/>
        <w:gridCol w:w="1365"/>
        <w:gridCol w:w="157"/>
        <w:gridCol w:w="202"/>
        <w:gridCol w:w="515"/>
        <w:gridCol w:w="151"/>
        <w:gridCol w:w="261"/>
        <w:gridCol w:w="6"/>
        <w:gridCol w:w="873"/>
        <w:gridCol w:w="73"/>
        <w:gridCol w:w="382"/>
        <w:gridCol w:w="220"/>
        <w:gridCol w:w="1179"/>
        <w:gridCol w:w="154"/>
        <w:gridCol w:w="431"/>
        <w:gridCol w:w="562"/>
        <w:gridCol w:w="451"/>
        <w:gridCol w:w="591"/>
        <w:gridCol w:w="498"/>
        <w:gridCol w:w="477"/>
        <w:gridCol w:w="477"/>
        <w:gridCol w:w="205"/>
        <w:gridCol w:w="156"/>
        <w:gridCol w:w="8"/>
        <w:gridCol w:w="519"/>
        <w:gridCol w:w="359"/>
        <w:gridCol w:w="234"/>
        <w:gridCol w:w="98"/>
        <w:gridCol w:w="84"/>
        <w:gridCol w:w="1288"/>
      </w:tblGrid>
      <w:tr w:rsidR="003327DA" w14:paraId="7ACBEF71" w14:textId="77777777" w:rsidTr="001232D1">
        <w:trPr>
          <w:trHeight w:val="329"/>
        </w:trPr>
        <w:tc>
          <w:tcPr>
            <w:tcW w:w="498" w:type="dxa"/>
            <w:vMerge w:val="restart"/>
            <w:shd w:val="clear" w:color="auto" w:fill="DEEAF6" w:themeFill="accent1" w:themeFillTint="33"/>
            <w:textDirection w:val="tbRl"/>
          </w:tcPr>
          <w:p w14:paraId="2F93F4E8" w14:textId="77777777" w:rsidR="002259A6" w:rsidRDefault="002259A6" w:rsidP="002259A6">
            <w:pPr>
              <w:ind w:left="113" w:right="113"/>
            </w:pPr>
            <w:r w:rsidRPr="00BE5F2A">
              <w:rPr>
                <w:sz w:val="20"/>
              </w:rPr>
              <w:lastRenderedPageBreak/>
              <w:t>Curricu</w:t>
            </w:r>
            <w:r w:rsidRPr="00BE5F2A">
              <w:rPr>
                <w:sz w:val="20"/>
                <w:shd w:val="clear" w:color="auto" w:fill="DEEAF6" w:themeFill="accent1" w:themeFillTint="33"/>
              </w:rPr>
              <w:t>lu</w:t>
            </w:r>
            <w:r w:rsidRPr="00BE5F2A">
              <w:rPr>
                <w:sz w:val="20"/>
              </w:rPr>
              <w:t>m I</w:t>
            </w:r>
            <w:r w:rsidRPr="00BE5F2A">
              <w:rPr>
                <w:sz w:val="20"/>
                <w:shd w:val="clear" w:color="auto" w:fill="DEEAF6" w:themeFill="accent1" w:themeFillTint="33"/>
              </w:rPr>
              <w:t>n</w:t>
            </w:r>
            <w:r w:rsidRPr="00BE5F2A">
              <w:rPr>
                <w:sz w:val="20"/>
              </w:rPr>
              <w:t>tentions</w:t>
            </w:r>
          </w:p>
        </w:tc>
        <w:tc>
          <w:tcPr>
            <w:tcW w:w="498" w:type="dxa"/>
            <w:vMerge w:val="restart"/>
            <w:shd w:val="clear" w:color="auto" w:fill="DEEAF6" w:themeFill="accent1" w:themeFillTint="33"/>
            <w:textDirection w:val="tbRl"/>
          </w:tcPr>
          <w:p w14:paraId="5A273994" w14:textId="77777777" w:rsidR="002259A6" w:rsidRPr="002259A6" w:rsidRDefault="002259A6" w:rsidP="002259A6">
            <w:pPr>
              <w:ind w:left="113" w:right="113"/>
              <w:jc w:val="center"/>
              <w:rPr>
                <w:b/>
              </w:rPr>
            </w:pPr>
            <w:r w:rsidRPr="002259A6">
              <w:rPr>
                <w:b/>
              </w:rPr>
              <w:t>Intent</w:t>
            </w:r>
          </w:p>
        </w:tc>
        <w:tc>
          <w:tcPr>
            <w:tcW w:w="253" w:type="dxa"/>
            <w:tcBorders>
              <w:top w:val="nil"/>
              <w:bottom w:val="nil"/>
            </w:tcBorders>
            <w:shd w:val="clear" w:color="auto" w:fill="auto"/>
          </w:tcPr>
          <w:p w14:paraId="2DD8BFAE" w14:textId="77777777" w:rsidR="002259A6" w:rsidRPr="004716C9" w:rsidRDefault="002259A6" w:rsidP="001F0B10">
            <w:pPr>
              <w:rPr>
                <w:sz w:val="4"/>
              </w:rPr>
            </w:pPr>
          </w:p>
        </w:tc>
        <w:tc>
          <w:tcPr>
            <w:tcW w:w="2555" w:type="dxa"/>
            <w:tcBorders>
              <w:bottom w:val="single" w:sz="4" w:space="0" w:color="auto"/>
            </w:tcBorders>
          </w:tcPr>
          <w:p w14:paraId="6F3E32AD" w14:textId="77777777" w:rsidR="002259A6" w:rsidRPr="0071550A" w:rsidRDefault="002259A6" w:rsidP="001F0B10">
            <w:pPr>
              <w:rPr>
                <w:b/>
                <w:sz w:val="16"/>
                <w:szCs w:val="20"/>
              </w:rPr>
            </w:pPr>
            <w:r w:rsidRPr="0071550A">
              <w:rPr>
                <w:b/>
                <w:sz w:val="16"/>
                <w:szCs w:val="20"/>
              </w:rPr>
              <w:t>We ensure that every child feels:</w:t>
            </w:r>
          </w:p>
        </w:tc>
        <w:tc>
          <w:tcPr>
            <w:tcW w:w="3569" w:type="dxa"/>
            <w:gridSpan w:val="8"/>
            <w:tcBorders>
              <w:bottom w:val="single" w:sz="4" w:space="0" w:color="auto"/>
            </w:tcBorders>
            <w:shd w:val="clear" w:color="auto" w:fill="000BF0"/>
          </w:tcPr>
          <w:p w14:paraId="402B0717" w14:textId="77777777" w:rsidR="002259A6" w:rsidRPr="0071550A" w:rsidRDefault="008A6088" w:rsidP="008C4A54">
            <w:pPr>
              <w:jc w:val="center"/>
              <w:rPr>
                <w:b/>
                <w:sz w:val="16"/>
                <w:szCs w:val="20"/>
              </w:rPr>
            </w:pPr>
            <w:r w:rsidRPr="0071550A">
              <w:rPr>
                <w:b/>
                <w:sz w:val="16"/>
                <w:szCs w:val="20"/>
              </w:rPr>
              <w:t>A Sense of Belonging</w:t>
            </w:r>
          </w:p>
        </w:tc>
        <w:tc>
          <w:tcPr>
            <w:tcW w:w="4922" w:type="dxa"/>
            <w:gridSpan w:val="11"/>
            <w:tcBorders>
              <w:bottom w:val="single" w:sz="4" w:space="0" w:color="auto"/>
            </w:tcBorders>
            <w:shd w:val="clear" w:color="auto" w:fill="5B63FF"/>
          </w:tcPr>
          <w:p w14:paraId="4DBBDB17" w14:textId="77777777" w:rsidR="002259A6" w:rsidRPr="0071550A" w:rsidRDefault="008A6088" w:rsidP="008C4A54">
            <w:pPr>
              <w:jc w:val="center"/>
              <w:rPr>
                <w:b/>
                <w:color w:val="FFFFFF" w:themeColor="background1"/>
                <w:sz w:val="16"/>
                <w:szCs w:val="20"/>
              </w:rPr>
            </w:pPr>
            <w:r w:rsidRPr="0071550A">
              <w:rPr>
                <w:b/>
                <w:color w:val="FFFFFF" w:themeColor="background1"/>
                <w:sz w:val="16"/>
                <w:szCs w:val="20"/>
              </w:rPr>
              <w:t>Valued for who they are</w:t>
            </w:r>
          </w:p>
        </w:tc>
        <w:tc>
          <w:tcPr>
            <w:tcW w:w="3520" w:type="dxa"/>
            <w:gridSpan w:val="10"/>
            <w:tcBorders>
              <w:bottom w:val="single" w:sz="4" w:space="0" w:color="auto"/>
            </w:tcBorders>
            <w:shd w:val="clear" w:color="auto" w:fill="ABAFFF"/>
          </w:tcPr>
          <w:p w14:paraId="3AD0E41D" w14:textId="77777777" w:rsidR="002259A6" w:rsidRPr="0071550A" w:rsidRDefault="008A6088" w:rsidP="008C4A54">
            <w:pPr>
              <w:jc w:val="center"/>
              <w:rPr>
                <w:b/>
                <w:color w:val="FFFFFF" w:themeColor="background1"/>
                <w:sz w:val="16"/>
                <w:szCs w:val="20"/>
              </w:rPr>
            </w:pPr>
            <w:r w:rsidRPr="0071550A">
              <w:rPr>
                <w:b/>
                <w:color w:val="FFFFFF" w:themeColor="background1"/>
                <w:sz w:val="16"/>
                <w:szCs w:val="20"/>
              </w:rPr>
              <w:t>Respected</w:t>
            </w:r>
          </w:p>
        </w:tc>
      </w:tr>
      <w:tr w:rsidR="0071550A" w14:paraId="66B8F031" w14:textId="77777777" w:rsidTr="001232D1">
        <w:trPr>
          <w:trHeight w:val="69"/>
        </w:trPr>
        <w:tc>
          <w:tcPr>
            <w:tcW w:w="498" w:type="dxa"/>
            <w:vMerge/>
            <w:shd w:val="clear" w:color="auto" w:fill="DEEAF6" w:themeFill="accent1" w:themeFillTint="33"/>
          </w:tcPr>
          <w:p w14:paraId="7CADCA1E" w14:textId="77777777" w:rsidR="002259A6" w:rsidRDefault="002259A6" w:rsidP="001F0B10"/>
        </w:tc>
        <w:tc>
          <w:tcPr>
            <w:tcW w:w="498" w:type="dxa"/>
            <w:vMerge/>
            <w:shd w:val="clear" w:color="auto" w:fill="DEEAF6" w:themeFill="accent1" w:themeFillTint="33"/>
          </w:tcPr>
          <w:p w14:paraId="322FDBB5" w14:textId="77777777" w:rsidR="002259A6" w:rsidRPr="0021502F" w:rsidRDefault="002259A6" w:rsidP="001F0B10">
            <w:pPr>
              <w:rPr>
                <w:sz w:val="12"/>
                <w:szCs w:val="12"/>
              </w:rPr>
            </w:pPr>
          </w:p>
        </w:tc>
        <w:tc>
          <w:tcPr>
            <w:tcW w:w="253" w:type="dxa"/>
            <w:tcBorders>
              <w:top w:val="nil"/>
              <w:bottom w:val="nil"/>
              <w:right w:val="nil"/>
            </w:tcBorders>
            <w:shd w:val="clear" w:color="auto" w:fill="auto"/>
          </w:tcPr>
          <w:p w14:paraId="710C7D80" w14:textId="77777777" w:rsidR="002259A6" w:rsidRPr="004716C9" w:rsidRDefault="002259A6" w:rsidP="001F0B10">
            <w:pPr>
              <w:rPr>
                <w:sz w:val="4"/>
                <w:szCs w:val="12"/>
              </w:rPr>
            </w:pPr>
          </w:p>
        </w:tc>
        <w:tc>
          <w:tcPr>
            <w:tcW w:w="2555" w:type="dxa"/>
            <w:tcBorders>
              <w:left w:val="nil"/>
              <w:right w:val="nil"/>
            </w:tcBorders>
          </w:tcPr>
          <w:p w14:paraId="07379409" w14:textId="77777777" w:rsidR="002259A6" w:rsidRPr="0071550A" w:rsidRDefault="002259A6" w:rsidP="001F0B10">
            <w:pPr>
              <w:rPr>
                <w:sz w:val="16"/>
                <w:szCs w:val="20"/>
              </w:rPr>
            </w:pPr>
          </w:p>
        </w:tc>
        <w:tc>
          <w:tcPr>
            <w:tcW w:w="1534" w:type="dxa"/>
            <w:gridSpan w:val="2"/>
            <w:tcBorders>
              <w:left w:val="nil"/>
              <w:right w:val="nil"/>
            </w:tcBorders>
          </w:tcPr>
          <w:p w14:paraId="7A36CC8C" w14:textId="77777777" w:rsidR="002259A6" w:rsidRPr="0071550A" w:rsidRDefault="002259A6" w:rsidP="001F0B10">
            <w:pPr>
              <w:rPr>
                <w:sz w:val="16"/>
                <w:szCs w:val="20"/>
              </w:rPr>
            </w:pPr>
          </w:p>
        </w:tc>
        <w:tc>
          <w:tcPr>
            <w:tcW w:w="2747" w:type="dxa"/>
            <w:gridSpan w:val="9"/>
            <w:tcBorders>
              <w:left w:val="nil"/>
              <w:right w:val="nil"/>
            </w:tcBorders>
          </w:tcPr>
          <w:p w14:paraId="2352084E" w14:textId="77777777" w:rsidR="002259A6" w:rsidRPr="0071550A" w:rsidRDefault="002259A6" w:rsidP="001F0B10">
            <w:pPr>
              <w:rPr>
                <w:sz w:val="16"/>
                <w:szCs w:val="20"/>
              </w:rPr>
            </w:pPr>
          </w:p>
        </w:tc>
        <w:tc>
          <w:tcPr>
            <w:tcW w:w="1072" w:type="dxa"/>
            <w:tcBorders>
              <w:left w:val="nil"/>
              <w:right w:val="nil"/>
            </w:tcBorders>
          </w:tcPr>
          <w:p w14:paraId="1D154C1D" w14:textId="77777777" w:rsidR="002259A6" w:rsidRPr="0071550A" w:rsidRDefault="002259A6" w:rsidP="001F0B10">
            <w:pPr>
              <w:rPr>
                <w:sz w:val="16"/>
                <w:szCs w:val="20"/>
              </w:rPr>
            </w:pPr>
          </w:p>
        </w:tc>
        <w:tc>
          <w:tcPr>
            <w:tcW w:w="1526" w:type="dxa"/>
            <w:gridSpan w:val="4"/>
            <w:tcBorders>
              <w:left w:val="nil"/>
              <w:right w:val="nil"/>
            </w:tcBorders>
          </w:tcPr>
          <w:p w14:paraId="5515BBB7" w14:textId="77777777" w:rsidR="002259A6" w:rsidRPr="0071550A" w:rsidRDefault="002259A6" w:rsidP="001F0B10">
            <w:pPr>
              <w:rPr>
                <w:sz w:val="16"/>
                <w:szCs w:val="20"/>
              </w:rPr>
            </w:pPr>
          </w:p>
        </w:tc>
        <w:tc>
          <w:tcPr>
            <w:tcW w:w="2102" w:type="dxa"/>
            <w:gridSpan w:val="4"/>
            <w:tcBorders>
              <w:left w:val="nil"/>
              <w:right w:val="nil"/>
            </w:tcBorders>
          </w:tcPr>
          <w:p w14:paraId="3DCF4AC0" w14:textId="77777777" w:rsidR="002259A6" w:rsidRPr="0071550A" w:rsidRDefault="002259A6" w:rsidP="001F0B10">
            <w:pPr>
              <w:rPr>
                <w:sz w:val="16"/>
                <w:szCs w:val="20"/>
              </w:rPr>
            </w:pPr>
          </w:p>
        </w:tc>
        <w:tc>
          <w:tcPr>
            <w:tcW w:w="1513" w:type="dxa"/>
            <w:gridSpan w:val="6"/>
            <w:tcBorders>
              <w:left w:val="nil"/>
              <w:right w:val="nil"/>
            </w:tcBorders>
          </w:tcPr>
          <w:p w14:paraId="54737779" w14:textId="77777777" w:rsidR="002259A6" w:rsidRPr="0071550A" w:rsidRDefault="002259A6" w:rsidP="001F0B10">
            <w:pPr>
              <w:rPr>
                <w:sz w:val="16"/>
                <w:szCs w:val="20"/>
              </w:rPr>
            </w:pPr>
          </w:p>
        </w:tc>
        <w:tc>
          <w:tcPr>
            <w:tcW w:w="1517" w:type="dxa"/>
            <w:gridSpan w:val="3"/>
            <w:tcBorders>
              <w:left w:val="nil"/>
              <w:right w:val="nil"/>
            </w:tcBorders>
          </w:tcPr>
          <w:p w14:paraId="6CBB40FC" w14:textId="77777777" w:rsidR="002259A6" w:rsidRPr="0071550A" w:rsidRDefault="002259A6" w:rsidP="001F0B10">
            <w:pPr>
              <w:rPr>
                <w:sz w:val="16"/>
                <w:szCs w:val="20"/>
              </w:rPr>
            </w:pPr>
          </w:p>
        </w:tc>
      </w:tr>
      <w:tr w:rsidR="0071550A" w14:paraId="3F48082D" w14:textId="77777777" w:rsidTr="001232D1">
        <w:trPr>
          <w:trHeight w:val="347"/>
        </w:trPr>
        <w:tc>
          <w:tcPr>
            <w:tcW w:w="498" w:type="dxa"/>
            <w:vMerge/>
            <w:shd w:val="clear" w:color="auto" w:fill="DEEAF6" w:themeFill="accent1" w:themeFillTint="33"/>
          </w:tcPr>
          <w:p w14:paraId="5FE37053" w14:textId="77777777" w:rsidR="008A6088" w:rsidRDefault="008A6088" w:rsidP="001F0B10"/>
        </w:tc>
        <w:tc>
          <w:tcPr>
            <w:tcW w:w="498" w:type="dxa"/>
            <w:vMerge/>
            <w:shd w:val="clear" w:color="auto" w:fill="DEEAF6" w:themeFill="accent1" w:themeFillTint="33"/>
          </w:tcPr>
          <w:p w14:paraId="335908E7" w14:textId="77777777" w:rsidR="008A6088" w:rsidRDefault="008A6088" w:rsidP="001F0B10"/>
        </w:tc>
        <w:tc>
          <w:tcPr>
            <w:tcW w:w="253" w:type="dxa"/>
            <w:tcBorders>
              <w:top w:val="nil"/>
              <w:bottom w:val="nil"/>
            </w:tcBorders>
            <w:shd w:val="clear" w:color="auto" w:fill="auto"/>
          </w:tcPr>
          <w:p w14:paraId="79B75D35" w14:textId="77777777" w:rsidR="008A6088" w:rsidRPr="004716C9" w:rsidRDefault="008A6088" w:rsidP="001F0B10">
            <w:pPr>
              <w:rPr>
                <w:sz w:val="4"/>
              </w:rPr>
            </w:pPr>
          </w:p>
        </w:tc>
        <w:tc>
          <w:tcPr>
            <w:tcW w:w="2555" w:type="dxa"/>
            <w:tcBorders>
              <w:bottom w:val="single" w:sz="4" w:space="0" w:color="auto"/>
            </w:tcBorders>
            <w:shd w:val="clear" w:color="auto" w:fill="DEEAF6" w:themeFill="accent1" w:themeFillTint="33"/>
          </w:tcPr>
          <w:p w14:paraId="0A7FAB8D" w14:textId="714D7D13" w:rsidR="008A6088" w:rsidRPr="0071550A" w:rsidRDefault="000670E6" w:rsidP="008C4A54">
            <w:pPr>
              <w:rPr>
                <w:b/>
                <w:sz w:val="16"/>
                <w:szCs w:val="20"/>
              </w:rPr>
            </w:pPr>
            <w:r w:rsidRPr="0071550A">
              <w:rPr>
                <w:b/>
                <w:sz w:val="16"/>
                <w:szCs w:val="20"/>
              </w:rPr>
              <w:t>Our Lady of Loudes vision:</w:t>
            </w:r>
          </w:p>
        </w:tc>
        <w:tc>
          <w:tcPr>
            <w:tcW w:w="1752" w:type="dxa"/>
            <w:gridSpan w:val="3"/>
            <w:tcBorders>
              <w:bottom w:val="single" w:sz="4" w:space="0" w:color="auto"/>
            </w:tcBorders>
            <w:shd w:val="clear" w:color="auto" w:fill="DEEAF6" w:themeFill="accent1" w:themeFillTint="33"/>
          </w:tcPr>
          <w:p w14:paraId="5EE4E5E9" w14:textId="77777777" w:rsidR="008A6088" w:rsidRPr="0071550A" w:rsidRDefault="008A6088" w:rsidP="008C4A54">
            <w:pPr>
              <w:jc w:val="center"/>
              <w:rPr>
                <w:sz w:val="16"/>
                <w:szCs w:val="20"/>
              </w:rPr>
            </w:pPr>
            <w:r w:rsidRPr="0071550A">
              <w:rPr>
                <w:sz w:val="16"/>
                <w:szCs w:val="20"/>
              </w:rPr>
              <w:t>Christ at the Centre</w:t>
            </w:r>
          </w:p>
        </w:tc>
        <w:tc>
          <w:tcPr>
            <w:tcW w:w="1817" w:type="dxa"/>
            <w:gridSpan w:val="5"/>
            <w:tcBorders>
              <w:bottom w:val="single" w:sz="4" w:space="0" w:color="auto"/>
            </w:tcBorders>
            <w:shd w:val="clear" w:color="auto" w:fill="DEEAF6" w:themeFill="accent1" w:themeFillTint="33"/>
          </w:tcPr>
          <w:p w14:paraId="0E550380" w14:textId="77777777" w:rsidR="008A6088" w:rsidRPr="0071550A" w:rsidRDefault="008A6088" w:rsidP="008C4A54">
            <w:pPr>
              <w:jc w:val="center"/>
              <w:rPr>
                <w:sz w:val="16"/>
                <w:szCs w:val="20"/>
              </w:rPr>
            </w:pPr>
            <w:r w:rsidRPr="0071550A">
              <w:rPr>
                <w:sz w:val="16"/>
                <w:szCs w:val="20"/>
              </w:rPr>
              <w:t>Development of the whole child</w:t>
            </w:r>
          </w:p>
        </w:tc>
        <w:tc>
          <w:tcPr>
            <w:tcW w:w="2853" w:type="dxa"/>
            <w:gridSpan w:val="7"/>
            <w:tcBorders>
              <w:bottom w:val="single" w:sz="4" w:space="0" w:color="auto"/>
            </w:tcBorders>
            <w:shd w:val="clear" w:color="auto" w:fill="DEEAF6" w:themeFill="accent1" w:themeFillTint="33"/>
          </w:tcPr>
          <w:p w14:paraId="6E73EF88" w14:textId="77777777" w:rsidR="008A6088" w:rsidRPr="0071550A" w:rsidRDefault="008A6088" w:rsidP="008C4A54">
            <w:pPr>
              <w:jc w:val="center"/>
              <w:rPr>
                <w:sz w:val="16"/>
                <w:szCs w:val="20"/>
              </w:rPr>
            </w:pPr>
            <w:r w:rsidRPr="0071550A">
              <w:rPr>
                <w:sz w:val="16"/>
                <w:szCs w:val="20"/>
              </w:rPr>
              <w:t>Outstanding Provision</w:t>
            </w:r>
          </w:p>
        </w:tc>
        <w:tc>
          <w:tcPr>
            <w:tcW w:w="2069" w:type="dxa"/>
            <w:gridSpan w:val="4"/>
            <w:tcBorders>
              <w:bottom w:val="single" w:sz="4" w:space="0" w:color="auto"/>
            </w:tcBorders>
            <w:shd w:val="clear" w:color="auto" w:fill="DEEAF6" w:themeFill="accent1" w:themeFillTint="33"/>
          </w:tcPr>
          <w:p w14:paraId="70B930C9" w14:textId="77777777" w:rsidR="008A6088" w:rsidRPr="0071550A" w:rsidRDefault="008A6088" w:rsidP="008C4A54">
            <w:pPr>
              <w:jc w:val="center"/>
              <w:rPr>
                <w:sz w:val="16"/>
                <w:szCs w:val="20"/>
              </w:rPr>
            </w:pPr>
            <w:r w:rsidRPr="0071550A">
              <w:rPr>
                <w:sz w:val="16"/>
                <w:szCs w:val="20"/>
              </w:rPr>
              <w:t>Community</w:t>
            </w:r>
          </w:p>
        </w:tc>
        <w:tc>
          <w:tcPr>
            <w:tcW w:w="1759" w:type="dxa"/>
            <w:gridSpan w:val="6"/>
            <w:tcBorders>
              <w:bottom w:val="single" w:sz="4" w:space="0" w:color="auto"/>
            </w:tcBorders>
            <w:shd w:val="clear" w:color="auto" w:fill="DEEAF6" w:themeFill="accent1" w:themeFillTint="33"/>
          </w:tcPr>
          <w:p w14:paraId="0B917CF1" w14:textId="77777777" w:rsidR="008A6088" w:rsidRPr="0071550A" w:rsidRDefault="00FF4922" w:rsidP="008A6088">
            <w:pPr>
              <w:rPr>
                <w:sz w:val="16"/>
                <w:szCs w:val="20"/>
              </w:rPr>
            </w:pPr>
            <w:r w:rsidRPr="0071550A">
              <w:rPr>
                <w:sz w:val="16"/>
                <w:szCs w:val="20"/>
              </w:rPr>
              <w:t>Safety and Well-Being</w:t>
            </w:r>
          </w:p>
        </w:tc>
        <w:tc>
          <w:tcPr>
            <w:tcW w:w="1761" w:type="dxa"/>
            <w:gridSpan w:val="4"/>
            <w:tcBorders>
              <w:bottom w:val="single" w:sz="4" w:space="0" w:color="auto"/>
            </w:tcBorders>
            <w:shd w:val="clear" w:color="auto" w:fill="DEEAF6" w:themeFill="accent1" w:themeFillTint="33"/>
          </w:tcPr>
          <w:p w14:paraId="6772EF02" w14:textId="77777777" w:rsidR="008A6088" w:rsidRPr="0071550A" w:rsidRDefault="00FF4922" w:rsidP="008C4A54">
            <w:pPr>
              <w:jc w:val="center"/>
              <w:rPr>
                <w:sz w:val="16"/>
                <w:szCs w:val="20"/>
              </w:rPr>
            </w:pPr>
            <w:r w:rsidRPr="0071550A">
              <w:rPr>
                <w:sz w:val="16"/>
                <w:szCs w:val="20"/>
              </w:rPr>
              <w:t>Culture of Excellence</w:t>
            </w:r>
          </w:p>
        </w:tc>
      </w:tr>
      <w:tr w:rsidR="0071550A" w14:paraId="23AAB654" w14:textId="77777777" w:rsidTr="001232D1">
        <w:trPr>
          <w:trHeight w:val="69"/>
        </w:trPr>
        <w:tc>
          <w:tcPr>
            <w:tcW w:w="498" w:type="dxa"/>
            <w:vMerge/>
            <w:shd w:val="clear" w:color="auto" w:fill="DEEAF6" w:themeFill="accent1" w:themeFillTint="33"/>
          </w:tcPr>
          <w:p w14:paraId="496E8821" w14:textId="77777777" w:rsidR="002259A6" w:rsidRDefault="002259A6" w:rsidP="001F0B10"/>
        </w:tc>
        <w:tc>
          <w:tcPr>
            <w:tcW w:w="498" w:type="dxa"/>
            <w:vMerge/>
            <w:shd w:val="clear" w:color="auto" w:fill="DEEAF6" w:themeFill="accent1" w:themeFillTint="33"/>
          </w:tcPr>
          <w:p w14:paraId="30693567" w14:textId="77777777" w:rsidR="002259A6" w:rsidRPr="0021502F" w:rsidRDefault="002259A6" w:rsidP="001F0B10">
            <w:pPr>
              <w:rPr>
                <w:sz w:val="12"/>
                <w:szCs w:val="12"/>
              </w:rPr>
            </w:pPr>
          </w:p>
        </w:tc>
        <w:tc>
          <w:tcPr>
            <w:tcW w:w="253" w:type="dxa"/>
            <w:tcBorders>
              <w:top w:val="nil"/>
              <w:bottom w:val="nil"/>
              <w:right w:val="nil"/>
            </w:tcBorders>
            <w:shd w:val="clear" w:color="auto" w:fill="auto"/>
          </w:tcPr>
          <w:p w14:paraId="4F327AF9" w14:textId="77777777" w:rsidR="002259A6" w:rsidRPr="004716C9" w:rsidRDefault="002259A6" w:rsidP="001F0B10">
            <w:pPr>
              <w:rPr>
                <w:sz w:val="4"/>
                <w:szCs w:val="12"/>
              </w:rPr>
            </w:pPr>
          </w:p>
        </w:tc>
        <w:tc>
          <w:tcPr>
            <w:tcW w:w="2555" w:type="dxa"/>
            <w:tcBorders>
              <w:left w:val="nil"/>
              <w:right w:val="nil"/>
            </w:tcBorders>
            <w:shd w:val="clear" w:color="auto" w:fill="auto"/>
          </w:tcPr>
          <w:p w14:paraId="5EA47208" w14:textId="77777777" w:rsidR="002259A6" w:rsidRPr="0071550A" w:rsidRDefault="002259A6" w:rsidP="009E13FD">
            <w:pPr>
              <w:pStyle w:val="TableParagraph"/>
              <w:spacing w:before="15" w:line="276" w:lineRule="auto"/>
              <w:ind w:left="145" w:right="138" w:hanging="2"/>
              <w:jc w:val="center"/>
              <w:rPr>
                <w:sz w:val="16"/>
                <w:szCs w:val="20"/>
              </w:rPr>
            </w:pPr>
          </w:p>
        </w:tc>
        <w:tc>
          <w:tcPr>
            <w:tcW w:w="2429" w:type="dxa"/>
            <w:gridSpan w:val="5"/>
            <w:tcBorders>
              <w:left w:val="nil"/>
              <w:right w:val="nil"/>
            </w:tcBorders>
            <w:shd w:val="clear" w:color="auto" w:fill="auto"/>
          </w:tcPr>
          <w:p w14:paraId="65B772FF" w14:textId="77777777" w:rsidR="002259A6" w:rsidRPr="0071550A" w:rsidRDefault="002259A6" w:rsidP="001F0B10">
            <w:pPr>
              <w:rPr>
                <w:sz w:val="16"/>
                <w:szCs w:val="20"/>
              </w:rPr>
            </w:pPr>
          </w:p>
        </w:tc>
        <w:tc>
          <w:tcPr>
            <w:tcW w:w="1213" w:type="dxa"/>
            <w:gridSpan w:val="4"/>
            <w:tcBorders>
              <w:left w:val="nil"/>
              <w:right w:val="nil"/>
            </w:tcBorders>
            <w:shd w:val="clear" w:color="auto" w:fill="auto"/>
          </w:tcPr>
          <w:p w14:paraId="49C39586" w14:textId="77777777" w:rsidR="002259A6" w:rsidRPr="0071550A" w:rsidRDefault="002259A6" w:rsidP="001F0B10">
            <w:pPr>
              <w:rPr>
                <w:sz w:val="16"/>
                <w:szCs w:val="20"/>
              </w:rPr>
            </w:pPr>
          </w:p>
        </w:tc>
        <w:tc>
          <w:tcPr>
            <w:tcW w:w="2222" w:type="dxa"/>
            <w:gridSpan w:val="5"/>
            <w:tcBorders>
              <w:left w:val="nil"/>
              <w:right w:val="nil"/>
            </w:tcBorders>
            <w:shd w:val="clear" w:color="auto" w:fill="auto"/>
          </w:tcPr>
          <w:p w14:paraId="6F4C1D4E" w14:textId="77777777" w:rsidR="002259A6" w:rsidRPr="0071550A" w:rsidRDefault="002259A6" w:rsidP="001F0B10">
            <w:pPr>
              <w:rPr>
                <w:sz w:val="16"/>
                <w:szCs w:val="20"/>
              </w:rPr>
            </w:pPr>
          </w:p>
        </w:tc>
        <w:tc>
          <w:tcPr>
            <w:tcW w:w="1623" w:type="dxa"/>
            <w:gridSpan w:val="3"/>
            <w:tcBorders>
              <w:left w:val="nil"/>
              <w:right w:val="nil"/>
            </w:tcBorders>
            <w:shd w:val="clear" w:color="auto" w:fill="auto"/>
          </w:tcPr>
          <w:p w14:paraId="560D1B31" w14:textId="77777777" w:rsidR="002259A6" w:rsidRPr="0071550A" w:rsidRDefault="002259A6" w:rsidP="001F0B10">
            <w:pPr>
              <w:rPr>
                <w:sz w:val="16"/>
                <w:szCs w:val="20"/>
              </w:rPr>
            </w:pPr>
          </w:p>
        </w:tc>
        <w:tc>
          <w:tcPr>
            <w:tcW w:w="1702" w:type="dxa"/>
            <w:gridSpan w:val="4"/>
            <w:tcBorders>
              <w:left w:val="nil"/>
              <w:right w:val="nil"/>
            </w:tcBorders>
            <w:shd w:val="clear" w:color="auto" w:fill="auto"/>
          </w:tcPr>
          <w:p w14:paraId="4FD90955" w14:textId="77777777" w:rsidR="002259A6" w:rsidRPr="0071550A" w:rsidRDefault="002259A6" w:rsidP="001F0B10">
            <w:pPr>
              <w:rPr>
                <w:sz w:val="16"/>
                <w:szCs w:val="20"/>
              </w:rPr>
            </w:pPr>
          </w:p>
        </w:tc>
        <w:tc>
          <w:tcPr>
            <w:tcW w:w="1406" w:type="dxa"/>
            <w:gridSpan w:val="6"/>
            <w:tcBorders>
              <w:left w:val="nil"/>
              <w:right w:val="nil"/>
            </w:tcBorders>
            <w:shd w:val="clear" w:color="auto" w:fill="auto"/>
          </w:tcPr>
          <w:p w14:paraId="5447D63F" w14:textId="77777777" w:rsidR="002259A6" w:rsidRPr="0071550A" w:rsidRDefault="002259A6" w:rsidP="001F0B10">
            <w:pPr>
              <w:rPr>
                <w:sz w:val="16"/>
                <w:szCs w:val="20"/>
              </w:rPr>
            </w:pPr>
          </w:p>
        </w:tc>
        <w:tc>
          <w:tcPr>
            <w:tcW w:w="1416" w:type="dxa"/>
            <w:gridSpan w:val="2"/>
            <w:tcBorders>
              <w:left w:val="nil"/>
              <w:right w:val="nil"/>
            </w:tcBorders>
            <w:shd w:val="clear" w:color="auto" w:fill="auto"/>
          </w:tcPr>
          <w:p w14:paraId="62F31CF4" w14:textId="77777777" w:rsidR="002259A6" w:rsidRPr="0071550A" w:rsidRDefault="002259A6" w:rsidP="001F0B10">
            <w:pPr>
              <w:rPr>
                <w:sz w:val="16"/>
                <w:szCs w:val="20"/>
              </w:rPr>
            </w:pPr>
          </w:p>
        </w:tc>
      </w:tr>
      <w:tr w:rsidR="0071550A" w14:paraId="65975AE1" w14:textId="77777777" w:rsidTr="001232D1">
        <w:trPr>
          <w:trHeight w:val="1258"/>
        </w:trPr>
        <w:tc>
          <w:tcPr>
            <w:tcW w:w="498" w:type="dxa"/>
            <w:vMerge/>
            <w:tcBorders>
              <w:bottom w:val="single" w:sz="4" w:space="0" w:color="auto"/>
            </w:tcBorders>
            <w:shd w:val="clear" w:color="auto" w:fill="DEEAF6" w:themeFill="accent1" w:themeFillTint="33"/>
          </w:tcPr>
          <w:p w14:paraId="67216764" w14:textId="77777777" w:rsidR="000670E6" w:rsidRDefault="000670E6" w:rsidP="000670E6"/>
        </w:tc>
        <w:tc>
          <w:tcPr>
            <w:tcW w:w="498" w:type="dxa"/>
            <w:vMerge/>
            <w:shd w:val="clear" w:color="auto" w:fill="DEEAF6" w:themeFill="accent1" w:themeFillTint="33"/>
          </w:tcPr>
          <w:p w14:paraId="07884DFC" w14:textId="77777777" w:rsidR="000670E6" w:rsidRDefault="000670E6" w:rsidP="000670E6"/>
        </w:tc>
        <w:tc>
          <w:tcPr>
            <w:tcW w:w="253" w:type="dxa"/>
            <w:tcBorders>
              <w:top w:val="nil"/>
              <w:bottom w:val="nil"/>
            </w:tcBorders>
          </w:tcPr>
          <w:p w14:paraId="13246A2E" w14:textId="77777777" w:rsidR="000670E6" w:rsidRPr="004716C9" w:rsidRDefault="000670E6" w:rsidP="000670E6">
            <w:pPr>
              <w:rPr>
                <w:sz w:val="4"/>
              </w:rPr>
            </w:pPr>
          </w:p>
        </w:tc>
        <w:tc>
          <w:tcPr>
            <w:tcW w:w="2555" w:type="dxa"/>
            <w:tcBorders>
              <w:bottom w:val="single" w:sz="4" w:space="0" w:color="auto"/>
            </w:tcBorders>
            <w:shd w:val="clear" w:color="auto" w:fill="DEEAF6" w:themeFill="accent1" w:themeFillTint="33"/>
          </w:tcPr>
          <w:p w14:paraId="770A31F0" w14:textId="77777777" w:rsidR="000670E6" w:rsidRPr="0071550A" w:rsidRDefault="000670E6" w:rsidP="000670E6">
            <w:pPr>
              <w:rPr>
                <w:sz w:val="16"/>
                <w:szCs w:val="20"/>
              </w:rPr>
            </w:pPr>
            <w:r w:rsidRPr="0071550A">
              <w:rPr>
                <w:sz w:val="16"/>
                <w:szCs w:val="20"/>
              </w:rPr>
              <w:t>The vision of the curriculum across our Catholic Multi Academy Trust.</w:t>
            </w:r>
          </w:p>
        </w:tc>
        <w:tc>
          <w:tcPr>
            <w:tcW w:w="2278" w:type="dxa"/>
            <w:gridSpan w:val="4"/>
            <w:tcBorders>
              <w:bottom w:val="single" w:sz="4" w:space="0" w:color="auto"/>
            </w:tcBorders>
            <w:shd w:val="clear" w:color="auto" w:fill="DEEAF6" w:themeFill="accent1" w:themeFillTint="33"/>
          </w:tcPr>
          <w:p w14:paraId="5D2AAC1D" w14:textId="161C748E" w:rsidR="000670E6" w:rsidRPr="0071550A" w:rsidRDefault="000670E6" w:rsidP="000670E6">
            <w:pPr>
              <w:rPr>
                <w:sz w:val="16"/>
                <w:szCs w:val="20"/>
              </w:rPr>
            </w:pPr>
            <w:r w:rsidRPr="0071550A">
              <w:rPr>
                <w:sz w:val="16"/>
                <w:szCs w:val="20"/>
              </w:rPr>
              <w:t xml:space="preserve">Supporting parents and parishes in maintaining a ‘living sense of the faith’.  </w:t>
            </w:r>
          </w:p>
        </w:tc>
        <w:tc>
          <w:tcPr>
            <w:tcW w:w="2003" w:type="dxa"/>
            <w:gridSpan w:val="7"/>
            <w:tcBorders>
              <w:bottom w:val="single" w:sz="4" w:space="0" w:color="auto"/>
            </w:tcBorders>
            <w:shd w:val="clear" w:color="auto" w:fill="DEEAF6" w:themeFill="accent1" w:themeFillTint="33"/>
          </w:tcPr>
          <w:p w14:paraId="4919ABFA" w14:textId="6EC0B6A9" w:rsidR="000670E6" w:rsidRPr="0071550A" w:rsidRDefault="000670E6" w:rsidP="000670E6">
            <w:pPr>
              <w:rPr>
                <w:sz w:val="16"/>
                <w:szCs w:val="20"/>
              </w:rPr>
            </w:pPr>
            <w:r w:rsidRPr="0071550A">
              <w:rPr>
                <w:sz w:val="16"/>
                <w:szCs w:val="20"/>
              </w:rPr>
              <w:t xml:space="preserve">Improving life chances through spiritual, </w:t>
            </w:r>
            <w:proofErr w:type="gramStart"/>
            <w:r w:rsidRPr="0071550A">
              <w:rPr>
                <w:sz w:val="16"/>
                <w:szCs w:val="20"/>
              </w:rPr>
              <w:t>academic</w:t>
            </w:r>
            <w:proofErr w:type="gramEnd"/>
            <w:r w:rsidRPr="0071550A">
              <w:rPr>
                <w:sz w:val="16"/>
                <w:szCs w:val="20"/>
              </w:rPr>
              <w:t xml:space="preserve"> and social development. </w:t>
            </w:r>
          </w:p>
        </w:tc>
        <w:tc>
          <w:tcPr>
            <w:tcW w:w="2141" w:type="dxa"/>
            <w:gridSpan w:val="4"/>
            <w:tcBorders>
              <w:bottom w:val="single" w:sz="4" w:space="0" w:color="auto"/>
            </w:tcBorders>
            <w:shd w:val="clear" w:color="auto" w:fill="DEEAF6" w:themeFill="accent1" w:themeFillTint="33"/>
          </w:tcPr>
          <w:p w14:paraId="78E76EAF" w14:textId="29A51F3B" w:rsidR="000670E6" w:rsidRPr="0071550A" w:rsidRDefault="000670E6" w:rsidP="000670E6">
            <w:pPr>
              <w:rPr>
                <w:sz w:val="16"/>
                <w:szCs w:val="20"/>
              </w:rPr>
            </w:pPr>
            <w:r w:rsidRPr="0071550A">
              <w:rPr>
                <w:sz w:val="16"/>
                <w:szCs w:val="20"/>
              </w:rPr>
              <w:t>Empowered headteachers</w:t>
            </w:r>
          </w:p>
        </w:tc>
        <w:tc>
          <w:tcPr>
            <w:tcW w:w="3458" w:type="dxa"/>
            <w:gridSpan w:val="9"/>
            <w:tcBorders>
              <w:bottom w:val="single" w:sz="4" w:space="0" w:color="auto"/>
            </w:tcBorders>
            <w:shd w:val="clear" w:color="auto" w:fill="DEEAF6" w:themeFill="accent1" w:themeFillTint="33"/>
          </w:tcPr>
          <w:p w14:paraId="237E9D10" w14:textId="634E8F8D" w:rsidR="000670E6" w:rsidRPr="0071550A" w:rsidRDefault="000670E6" w:rsidP="000670E6">
            <w:pPr>
              <w:rPr>
                <w:sz w:val="16"/>
                <w:szCs w:val="20"/>
              </w:rPr>
            </w:pPr>
            <w:r w:rsidRPr="0071550A">
              <w:rPr>
                <w:sz w:val="16"/>
                <w:szCs w:val="20"/>
              </w:rPr>
              <w:t xml:space="preserve">A culture of caring, sharing and supporting. </w:t>
            </w:r>
          </w:p>
        </w:tc>
        <w:tc>
          <w:tcPr>
            <w:tcW w:w="2131" w:type="dxa"/>
            <w:gridSpan w:val="5"/>
            <w:tcBorders>
              <w:bottom w:val="single" w:sz="4" w:space="0" w:color="auto"/>
            </w:tcBorders>
            <w:shd w:val="clear" w:color="auto" w:fill="DEEAF6" w:themeFill="accent1" w:themeFillTint="33"/>
          </w:tcPr>
          <w:p w14:paraId="2CEEF0C4" w14:textId="2E7CC45C" w:rsidR="000670E6" w:rsidRPr="0071550A" w:rsidRDefault="000670E6" w:rsidP="000670E6">
            <w:pPr>
              <w:rPr>
                <w:sz w:val="16"/>
                <w:szCs w:val="20"/>
              </w:rPr>
            </w:pPr>
            <w:r w:rsidRPr="0071550A">
              <w:rPr>
                <w:sz w:val="16"/>
                <w:szCs w:val="20"/>
              </w:rPr>
              <w:t xml:space="preserve">Consistently high standards in all schools for all young people. </w:t>
            </w:r>
          </w:p>
        </w:tc>
      </w:tr>
      <w:tr w:rsidR="0071550A" w14:paraId="0D6571BF" w14:textId="77777777" w:rsidTr="001232D1">
        <w:trPr>
          <w:trHeight w:val="69"/>
        </w:trPr>
        <w:tc>
          <w:tcPr>
            <w:tcW w:w="498" w:type="dxa"/>
            <w:tcBorders>
              <w:left w:val="nil"/>
            </w:tcBorders>
          </w:tcPr>
          <w:p w14:paraId="7A86551B" w14:textId="77777777" w:rsidR="002259A6" w:rsidRPr="004009BA" w:rsidRDefault="002259A6" w:rsidP="009E13FD">
            <w:pPr>
              <w:ind w:left="113" w:right="113"/>
              <w:rPr>
                <w:sz w:val="10"/>
                <w:szCs w:val="12"/>
              </w:rPr>
            </w:pPr>
          </w:p>
        </w:tc>
        <w:tc>
          <w:tcPr>
            <w:tcW w:w="498" w:type="dxa"/>
            <w:vMerge/>
            <w:shd w:val="clear" w:color="auto" w:fill="DEEAF6" w:themeFill="accent1" w:themeFillTint="33"/>
          </w:tcPr>
          <w:p w14:paraId="0E7BF82E" w14:textId="77777777" w:rsidR="002259A6" w:rsidRPr="008430B7" w:rsidRDefault="002259A6" w:rsidP="001F0B10">
            <w:pPr>
              <w:rPr>
                <w:sz w:val="12"/>
                <w:szCs w:val="12"/>
              </w:rPr>
            </w:pPr>
          </w:p>
        </w:tc>
        <w:tc>
          <w:tcPr>
            <w:tcW w:w="253" w:type="dxa"/>
            <w:tcBorders>
              <w:top w:val="nil"/>
              <w:bottom w:val="nil"/>
              <w:right w:val="nil"/>
            </w:tcBorders>
          </w:tcPr>
          <w:p w14:paraId="44ECAA7E" w14:textId="77777777" w:rsidR="002259A6" w:rsidRPr="004716C9" w:rsidRDefault="002259A6" w:rsidP="001F0B10">
            <w:pPr>
              <w:rPr>
                <w:sz w:val="4"/>
                <w:szCs w:val="12"/>
              </w:rPr>
            </w:pPr>
          </w:p>
        </w:tc>
        <w:tc>
          <w:tcPr>
            <w:tcW w:w="2555" w:type="dxa"/>
            <w:tcBorders>
              <w:left w:val="nil"/>
              <w:right w:val="nil"/>
            </w:tcBorders>
            <w:shd w:val="clear" w:color="auto" w:fill="auto"/>
          </w:tcPr>
          <w:p w14:paraId="46557CF0" w14:textId="77777777" w:rsidR="002259A6" w:rsidRPr="0071550A" w:rsidRDefault="002259A6" w:rsidP="009E13FD">
            <w:pPr>
              <w:pStyle w:val="TableParagraph"/>
              <w:spacing w:before="15" w:line="276" w:lineRule="auto"/>
              <w:ind w:left="145" w:right="138" w:hanging="2"/>
              <w:jc w:val="center"/>
              <w:rPr>
                <w:sz w:val="16"/>
                <w:szCs w:val="20"/>
              </w:rPr>
            </w:pPr>
          </w:p>
        </w:tc>
        <w:tc>
          <w:tcPr>
            <w:tcW w:w="2429" w:type="dxa"/>
            <w:gridSpan w:val="5"/>
            <w:tcBorders>
              <w:left w:val="nil"/>
              <w:right w:val="nil"/>
            </w:tcBorders>
            <w:shd w:val="clear" w:color="auto" w:fill="auto"/>
          </w:tcPr>
          <w:p w14:paraId="58A6E2DF" w14:textId="77777777" w:rsidR="002259A6" w:rsidRPr="0071550A" w:rsidRDefault="002259A6" w:rsidP="001F0B10">
            <w:pPr>
              <w:rPr>
                <w:sz w:val="16"/>
                <w:szCs w:val="20"/>
              </w:rPr>
            </w:pPr>
          </w:p>
        </w:tc>
        <w:tc>
          <w:tcPr>
            <w:tcW w:w="1213" w:type="dxa"/>
            <w:gridSpan w:val="4"/>
            <w:tcBorders>
              <w:left w:val="nil"/>
              <w:right w:val="nil"/>
            </w:tcBorders>
            <w:shd w:val="clear" w:color="auto" w:fill="auto"/>
          </w:tcPr>
          <w:p w14:paraId="155A5D21" w14:textId="77777777" w:rsidR="002259A6" w:rsidRPr="0071550A" w:rsidRDefault="002259A6" w:rsidP="001F0B10">
            <w:pPr>
              <w:rPr>
                <w:sz w:val="16"/>
                <w:szCs w:val="20"/>
              </w:rPr>
            </w:pPr>
          </w:p>
        </w:tc>
        <w:tc>
          <w:tcPr>
            <w:tcW w:w="2222" w:type="dxa"/>
            <w:gridSpan w:val="5"/>
            <w:tcBorders>
              <w:left w:val="nil"/>
              <w:right w:val="nil"/>
            </w:tcBorders>
            <w:shd w:val="clear" w:color="auto" w:fill="auto"/>
          </w:tcPr>
          <w:p w14:paraId="46B385D7" w14:textId="77777777" w:rsidR="002259A6" w:rsidRPr="0071550A" w:rsidRDefault="002259A6" w:rsidP="001F0B10">
            <w:pPr>
              <w:rPr>
                <w:sz w:val="16"/>
                <w:szCs w:val="20"/>
              </w:rPr>
            </w:pPr>
          </w:p>
        </w:tc>
        <w:tc>
          <w:tcPr>
            <w:tcW w:w="1623" w:type="dxa"/>
            <w:gridSpan w:val="3"/>
            <w:tcBorders>
              <w:left w:val="nil"/>
              <w:right w:val="nil"/>
            </w:tcBorders>
            <w:shd w:val="clear" w:color="auto" w:fill="auto"/>
          </w:tcPr>
          <w:p w14:paraId="7022748D" w14:textId="77777777" w:rsidR="002259A6" w:rsidRPr="0071550A" w:rsidRDefault="002259A6" w:rsidP="001F0B10">
            <w:pPr>
              <w:rPr>
                <w:sz w:val="16"/>
                <w:szCs w:val="20"/>
              </w:rPr>
            </w:pPr>
          </w:p>
        </w:tc>
        <w:tc>
          <w:tcPr>
            <w:tcW w:w="1702" w:type="dxa"/>
            <w:gridSpan w:val="4"/>
            <w:tcBorders>
              <w:left w:val="nil"/>
              <w:right w:val="nil"/>
            </w:tcBorders>
            <w:shd w:val="clear" w:color="auto" w:fill="auto"/>
          </w:tcPr>
          <w:p w14:paraId="74DE3131" w14:textId="77777777" w:rsidR="002259A6" w:rsidRPr="0071550A" w:rsidRDefault="002259A6" w:rsidP="001F0B10">
            <w:pPr>
              <w:rPr>
                <w:sz w:val="16"/>
                <w:szCs w:val="20"/>
              </w:rPr>
            </w:pPr>
          </w:p>
        </w:tc>
        <w:tc>
          <w:tcPr>
            <w:tcW w:w="1406" w:type="dxa"/>
            <w:gridSpan w:val="6"/>
            <w:tcBorders>
              <w:left w:val="nil"/>
              <w:right w:val="nil"/>
            </w:tcBorders>
            <w:shd w:val="clear" w:color="auto" w:fill="auto"/>
          </w:tcPr>
          <w:p w14:paraId="0B121B44" w14:textId="77777777" w:rsidR="002259A6" w:rsidRPr="0071550A" w:rsidRDefault="002259A6" w:rsidP="001F0B10">
            <w:pPr>
              <w:rPr>
                <w:sz w:val="16"/>
                <w:szCs w:val="20"/>
              </w:rPr>
            </w:pPr>
          </w:p>
        </w:tc>
        <w:tc>
          <w:tcPr>
            <w:tcW w:w="1416" w:type="dxa"/>
            <w:gridSpan w:val="2"/>
            <w:tcBorders>
              <w:left w:val="nil"/>
              <w:right w:val="nil"/>
            </w:tcBorders>
            <w:shd w:val="clear" w:color="auto" w:fill="auto"/>
          </w:tcPr>
          <w:p w14:paraId="50ACB9EC" w14:textId="77777777" w:rsidR="002259A6" w:rsidRPr="0071550A" w:rsidRDefault="002259A6" w:rsidP="001F0B10">
            <w:pPr>
              <w:rPr>
                <w:sz w:val="16"/>
                <w:szCs w:val="20"/>
              </w:rPr>
            </w:pPr>
          </w:p>
        </w:tc>
      </w:tr>
      <w:tr w:rsidR="0071550A" w14:paraId="18650E6C" w14:textId="77777777" w:rsidTr="001232D1">
        <w:trPr>
          <w:trHeight w:val="329"/>
        </w:trPr>
        <w:tc>
          <w:tcPr>
            <w:tcW w:w="498" w:type="dxa"/>
            <w:vMerge w:val="restart"/>
            <w:shd w:val="clear" w:color="auto" w:fill="DEEAF6" w:themeFill="accent1" w:themeFillTint="33"/>
            <w:textDirection w:val="tbRl"/>
          </w:tcPr>
          <w:p w14:paraId="07C96C28" w14:textId="77777777" w:rsidR="003327DA" w:rsidRPr="002259A6" w:rsidRDefault="003327DA" w:rsidP="003327DA">
            <w:pPr>
              <w:ind w:left="113" w:right="113"/>
              <w:rPr>
                <w:sz w:val="20"/>
              </w:rPr>
            </w:pPr>
            <w:r w:rsidRPr="002259A6">
              <w:rPr>
                <w:sz w:val="20"/>
              </w:rPr>
              <w:t>Teaching Intentions</w:t>
            </w:r>
          </w:p>
          <w:p w14:paraId="5546DDBF" w14:textId="77777777" w:rsidR="003327DA" w:rsidRPr="004009BA" w:rsidRDefault="003327DA" w:rsidP="003327DA">
            <w:pPr>
              <w:ind w:left="113" w:right="113"/>
              <w:rPr>
                <w:sz w:val="10"/>
              </w:rPr>
            </w:pPr>
          </w:p>
        </w:tc>
        <w:tc>
          <w:tcPr>
            <w:tcW w:w="498" w:type="dxa"/>
            <w:vMerge/>
            <w:shd w:val="clear" w:color="auto" w:fill="DEEAF6" w:themeFill="accent1" w:themeFillTint="33"/>
          </w:tcPr>
          <w:p w14:paraId="1AB5D077" w14:textId="77777777" w:rsidR="003327DA" w:rsidRDefault="003327DA" w:rsidP="003327DA"/>
        </w:tc>
        <w:tc>
          <w:tcPr>
            <w:tcW w:w="253" w:type="dxa"/>
            <w:tcBorders>
              <w:top w:val="nil"/>
              <w:bottom w:val="nil"/>
            </w:tcBorders>
          </w:tcPr>
          <w:p w14:paraId="4C0B242B" w14:textId="77777777" w:rsidR="003327DA" w:rsidRPr="004716C9" w:rsidRDefault="003327DA" w:rsidP="003327DA">
            <w:pPr>
              <w:rPr>
                <w:sz w:val="4"/>
              </w:rPr>
            </w:pPr>
          </w:p>
        </w:tc>
        <w:tc>
          <w:tcPr>
            <w:tcW w:w="2555" w:type="dxa"/>
            <w:tcBorders>
              <w:bottom w:val="single" w:sz="4" w:space="0" w:color="auto"/>
            </w:tcBorders>
            <w:shd w:val="clear" w:color="auto" w:fill="DEEAF6" w:themeFill="accent1" w:themeFillTint="33"/>
          </w:tcPr>
          <w:p w14:paraId="627775A3" w14:textId="77777777" w:rsidR="003327DA" w:rsidRPr="0071550A" w:rsidRDefault="003327DA" w:rsidP="003327DA">
            <w:pPr>
              <w:rPr>
                <w:sz w:val="16"/>
                <w:szCs w:val="20"/>
              </w:rPr>
            </w:pPr>
            <w:r w:rsidRPr="0071550A">
              <w:rPr>
                <w:sz w:val="16"/>
                <w:szCs w:val="20"/>
              </w:rPr>
              <w:t>Our Teaching Intentions are:</w:t>
            </w:r>
          </w:p>
        </w:tc>
        <w:tc>
          <w:tcPr>
            <w:tcW w:w="1365" w:type="dxa"/>
            <w:tcBorders>
              <w:bottom w:val="single" w:sz="4" w:space="0" w:color="auto"/>
            </w:tcBorders>
            <w:shd w:val="clear" w:color="auto" w:fill="DEEAF6" w:themeFill="accent1" w:themeFillTint="33"/>
          </w:tcPr>
          <w:p w14:paraId="1BE8DD43" w14:textId="28C386EC" w:rsidR="003327DA" w:rsidRPr="0071550A" w:rsidRDefault="003327DA" w:rsidP="003327DA">
            <w:pPr>
              <w:rPr>
                <w:sz w:val="16"/>
                <w:szCs w:val="20"/>
              </w:rPr>
            </w:pPr>
            <w:r w:rsidRPr="0071550A">
              <w:rPr>
                <w:sz w:val="16"/>
                <w:szCs w:val="20"/>
              </w:rPr>
              <w:t>Is to trust. Faith helps us grow in friendship with Jesus and his friendship helps us become the best we can be by becoming more like him.</w:t>
            </w:r>
          </w:p>
        </w:tc>
        <w:tc>
          <w:tcPr>
            <w:tcW w:w="1325" w:type="dxa"/>
            <w:gridSpan w:val="5"/>
            <w:tcBorders>
              <w:bottom w:val="single" w:sz="4" w:space="0" w:color="auto"/>
            </w:tcBorders>
            <w:shd w:val="clear" w:color="auto" w:fill="DEEAF6" w:themeFill="accent1" w:themeFillTint="33"/>
          </w:tcPr>
          <w:p w14:paraId="4F7D0E28" w14:textId="73D3C8AA" w:rsidR="003327DA" w:rsidRPr="0071550A" w:rsidRDefault="003327DA" w:rsidP="003327DA">
            <w:pPr>
              <w:rPr>
                <w:sz w:val="16"/>
                <w:szCs w:val="20"/>
                <w:highlight w:val="yellow"/>
              </w:rPr>
            </w:pPr>
            <w:r w:rsidRPr="0071550A">
              <w:rPr>
                <w:sz w:val="16"/>
                <w:szCs w:val="20"/>
              </w:rPr>
              <w:t>You accept someone as they are, you care for them, and care what happens to them. You love people you do not know by simple acts of kindness and by wanting the best for them.</w:t>
            </w:r>
          </w:p>
        </w:tc>
        <w:tc>
          <w:tcPr>
            <w:tcW w:w="1355" w:type="dxa"/>
            <w:gridSpan w:val="4"/>
            <w:tcBorders>
              <w:bottom w:val="single" w:sz="4" w:space="0" w:color="auto"/>
            </w:tcBorders>
            <w:shd w:val="clear" w:color="auto" w:fill="DEEAF6" w:themeFill="accent1" w:themeFillTint="33"/>
          </w:tcPr>
          <w:p w14:paraId="0B9504ED" w14:textId="31FAAD26" w:rsidR="003327DA" w:rsidRPr="0071550A" w:rsidRDefault="003327DA" w:rsidP="003327DA">
            <w:pPr>
              <w:rPr>
                <w:sz w:val="16"/>
                <w:szCs w:val="20"/>
              </w:rPr>
            </w:pPr>
            <w:r w:rsidRPr="0071550A">
              <w:rPr>
                <w:sz w:val="16"/>
                <w:szCs w:val="20"/>
              </w:rPr>
              <w:t xml:space="preserve">Questioning You notice that a person is sad, in distress or in trouble, you care about how they are </w:t>
            </w:r>
            <w:proofErr w:type="gramStart"/>
            <w:r w:rsidRPr="0071550A">
              <w:rPr>
                <w:sz w:val="16"/>
                <w:szCs w:val="20"/>
              </w:rPr>
              <w:t>feeling</w:t>
            </w:r>
            <w:proofErr w:type="gramEnd"/>
            <w:r w:rsidRPr="0071550A">
              <w:rPr>
                <w:sz w:val="16"/>
                <w:szCs w:val="20"/>
              </w:rPr>
              <w:t xml:space="preserve"> and you want to help them.</w:t>
            </w:r>
          </w:p>
        </w:tc>
        <w:tc>
          <w:tcPr>
            <w:tcW w:w="1472" w:type="dxa"/>
            <w:gridSpan w:val="3"/>
            <w:tcBorders>
              <w:bottom w:val="single" w:sz="4" w:space="0" w:color="auto"/>
            </w:tcBorders>
            <w:shd w:val="clear" w:color="auto" w:fill="DEEAF6" w:themeFill="accent1" w:themeFillTint="33"/>
          </w:tcPr>
          <w:p w14:paraId="211157D7" w14:textId="1439FDAD" w:rsidR="003327DA" w:rsidRPr="0071550A" w:rsidRDefault="003327DA" w:rsidP="003327DA">
            <w:pPr>
              <w:rPr>
                <w:sz w:val="16"/>
                <w:szCs w:val="20"/>
              </w:rPr>
            </w:pPr>
            <w:r w:rsidRPr="0071550A">
              <w:rPr>
                <w:sz w:val="16"/>
                <w:szCs w:val="20"/>
              </w:rPr>
              <w:t xml:space="preserve">You </w:t>
            </w:r>
            <w:proofErr w:type="gramStart"/>
            <w:r w:rsidRPr="0071550A">
              <w:rPr>
                <w:sz w:val="16"/>
                <w:szCs w:val="20"/>
              </w:rPr>
              <w:t>are able to</w:t>
            </w:r>
            <w:proofErr w:type="gramEnd"/>
            <w:r w:rsidRPr="0071550A">
              <w:rPr>
                <w:sz w:val="16"/>
                <w:szCs w:val="20"/>
              </w:rPr>
              <w:t xml:space="preserve"> wait without complaining because you know that most things take time. You are calm and trusting.</w:t>
            </w:r>
          </w:p>
        </w:tc>
        <w:tc>
          <w:tcPr>
            <w:tcW w:w="905" w:type="dxa"/>
            <w:gridSpan w:val="2"/>
            <w:tcBorders>
              <w:bottom w:val="single" w:sz="4" w:space="0" w:color="auto"/>
            </w:tcBorders>
            <w:shd w:val="clear" w:color="auto" w:fill="DEEAF6" w:themeFill="accent1" w:themeFillTint="33"/>
          </w:tcPr>
          <w:p w14:paraId="6EEABD41" w14:textId="0FC597DD" w:rsidR="003327DA" w:rsidRPr="0071550A" w:rsidRDefault="003327DA" w:rsidP="003327DA">
            <w:pPr>
              <w:rPr>
                <w:sz w:val="16"/>
                <w:szCs w:val="20"/>
              </w:rPr>
            </w:pPr>
            <w:r w:rsidRPr="0071550A">
              <w:rPr>
                <w:sz w:val="16"/>
                <w:szCs w:val="20"/>
              </w:rPr>
              <w:t>You love your friend for the person they are not for what you can get from your friend. You always want the best for your friend and do not treat them badly but as a person whom you love.</w:t>
            </w:r>
          </w:p>
        </w:tc>
        <w:tc>
          <w:tcPr>
            <w:tcW w:w="1584" w:type="dxa"/>
            <w:gridSpan w:val="3"/>
            <w:tcBorders>
              <w:bottom w:val="single" w:sz="4" w:space="0" w:color="auto"/>
            </w:tcBorders>
            <w:shd w:val="clear" w:color="auto" w:fill="DEEAF6" w:themeFill="accent1" w:themeFillTint="33"/>
          </w:tcPr>
          <w:p w14:paraId="3E6B598E" w14:textId="3398E4D5" w:rsidR="003327DA" w:rsidRPr="0071550A" w:rsidRDefault="003327DA" w:rsidP="003327DA">
            <w:pPr>
              <w:rPr>
                <w:sz w:val="16"/>
                <w:szCs w:val="20"/>
              </w:rPr>
            </w:pPr>
            <w:r w:rsidRPr="0071550A">
              <w:rPr>
                <w:sz w:val="16"/>
                <w:szCs w:val="20"/>
              </w:rPr>
              <w:t>You decide, based on what you know, what is the best thing to do. You take time to think about what you must do and ask other people about it.</w:t>
            </w:r>
          </w:p>
        </w:tc>
        <w:tc>
          <w:tcPr>
            <w:tcW w:w="1340" w:type="dxa"/>
            <w:gridSpan w:val="4"/>
            <w:tcBorders>
              <w:bottom w:val="single" w:sz="4" w:space="0" w:color="auto"/>
            </w:tcBorders>
            <w:shd w:val="clear" w:color="auto" w:fill="DEEAF6" w:themeFill="accent1" w:themeFillTint="33"/>
          </w:tcPr>
          <w:p w14:paraId="375768A4" w14:textId="1C9D060C" w:rsidR="003327DA" w:rsidRPr="0071550A" w:rsidRDefault="003327DA" w:rsidP="003327DA">
            <w:pPr>
              <w:rPr>
                <w:sz w:val="16"/>
                <w:szCs w:val="20"/>
              </w:rPr>
            </w:pPr>
            <w:r w:rsidRPr="0071550A">
              <w:rPr>
                <w:sz w:val="16"/>
                <w:szCs w:val="20"/>
              </w:rPr>
              <w:t>You are truthful with yourself and with others. You tell the truth without exaggerating what you say or without sometimes saying less than you know to be true even when admitting the truth may be hard to do.</w:t>
            </w:r>
          </w:p>
        </w:tc>
        <w:tc>
          <w:tcPr>
            <w:tcW w:w="1335" w:type="dxa"/>
            <w:gridSpan w:val="6"/>
            <w:tcBorders>
              <w:bottom w:val="single" w:sz="4" w:space="0" w:color="auto"/>
            </w:tcBorders>
            <w:shd w:val="clear" w:color="auto" w:fill="DEEAF6" w:themeFill="accent1" w:themeFillTint="33"/>
          </w:tcPr>
          <w:p w14:paraId="2F561D11" w14:textId="77897F50" w:rsidR="003327DA" w:rsidRPr="0071550A" w:rsidRDefault="003327DA" w:rsidP="003327DA">
            <w:pPr>
              <w:rPr>
                <w:sz w:val="16"/>
                <w:szCs w:val="20"/>
              </w:rPr>
            </w:pPr>
            <w:r w:rsidRPr="0071550A">
              <w:rPr>
                <w:sz w:val="16"/>
                <w:szCs w:val="20"/>
              </w:rPr>
              <w:t xml:space="preserve">You think about other people, how they feel, and with tenderness you perform an act of care that brings happiness, </w:t>
            </w:r>
            <w:proofErr w:type="gramStart"/>
            <w:r w:rsidRPr="0071550A">
              <w:rPr>
                <w:sz w:val="16"/>
                <w:szCs w:val="20"/>
              </w:rPr>
              <w:t>relief</w:t>
            </w:r>
            <w:proofErr w:type="gramEnd"/>
            <w:r w:rsidRPr="0071550A">
              <w:rPr>
                <w:sz w:val="16"/>
                <w:szCs w:val="20"/>
              </w:rPr>
              <w:t xml:space="preserve"> or comfort.</w:t>
            </w:r>
          </w:p>
        </w:tc>
        <w:tc>
          <w:tcPr>
            <w:tcW w:w="1330" w:type="dxa"/>
            <w:tcBorders>
              <w:bottom w:val="single" w:sz="4" w:space="0" w:color="auto"/>
            </w:tcBorders>
            <w:shd w:val="clear" w:color="auto" w:fill="DEEAF6" w:themeFill="accent1" w:themeFillTint="33"/>
          </w:tcPr>
          <w:p w14:paraId="15A5E594" w14:textId="46654E8D" w:rsidR="003327DA" w:rsidRPr="0071550A" w:rsidRDefault="003327DA" w:rsidP="003327DA">
            <w:pPr>
              <w:rPr>
                <w:sz w:val="16"/>
                <w:szCs w:val="20"/>
              </w:rPr>
            </w:pPr>
            <w:r w:rsidRPr="0071550A">
              <w:rPr>
                <w:sz w:val="16"/>
                <w:szCs w:val="20"/>
              </w:rPr>
              <w:t>You know that when life gets hard you don’t give up but carry on hoping that things will get better. You trust that God is at work moving the world towards what is good.</w:t>
            </w:r>
          </w:p>
        </w:tc>
      </w:tr>
      <w:tr w:rsidR="0071550A" w14:paraId="27ADE0CC" w14:textId="77777777" w:rsidTr="001232D1">
        <w:trPr>
          <w:trHeight w:val="329"/>
        </w:trPr>
        <w:tc>
          <w:tcPr>
            <w:tcW w:w="498" w:type="dxa"/>
            <w:vMerge/>
            <w:shd w:val="clear" w:color="auto" w:fill="DEEAF6" w:themeFill="accent1" w:themeFillTint="33"/>
            <w:textDirection w:val="tbRl"/>
          </w:tcPr>
          <w:p w14:paraId="77E70CCA" w14:textId="77777777" w:rsidR="003327DA" w:rsidRPr="002259A6" w:rsidRDefault="003327DA" w:rsidP="003327DA">
            <w:pPr>
              <w:ind w:left="113" w:right="113"/>
              <w:rPr>
                <w:sz w:val="20"/>
              </w:rPr>
            </w:pPr>
          </w:p>
        </w:tc>
        <w:tc>
          <w:tcPr>
            <w:tcW w:w="498" w:type="dxa"/>
            <w:vMerge/>
            <w:shd w:val="clear" w:color="auto" w:fill="DEEAF6" w:themeFill="accent1" w:themeFillTint="33"/>
          </w:tcPr>
          <w:p w14:paraId="75E28D20" w14:textId="77777777" w:rsidR="003327DA" w:rsidRDefault="003327DA" w:rsidP="003327DA"/>
        </w:tc>
        <w:tc>
          <w:tcPr>
            <w:tcW w:w="253" w:type="dxa"/>
            <w:tcBorders>
              <w:top w:val="nil"/>
              <w:bottom w:val="nil"/>
            </w:tcBorders>
          </w:tcPr>
          <w:p w14:paraId="0F4D0CA0" w14:textId="77777777" w:rsidR="003327DA" w:rsidRPr="004716C9" w:rsidRDefault="003327DA" w:rsidP="003327DA">
            <w:pPr>
              <w:rPr>
                <w:sz w:val="4"/>
              </w:rPr>
            </w:pPr>
          </w:p>
        </w:tc>
        <w:tc>
          <w:tcPr>
            <w:tcW w:w="2555" w:type="dxa"/>
            <w:tcBorders>
              <w:bottom w:val="single" w:sz="4" w:space="0" w:color="auto"/>
            </w:tcBorders>
            <w:shd w:val="clear" w:color="auto" w:fill="DEEAF6" w:themeFill="accent1" w:themeFillTint="33"/>
          </w:tcPr>
          <w:p w14:paraId="19E9FD51" w14:textId="77777777" w:rsidR="003327DA" w:rsidRPr="0071550A" w:rsidRDefault="003327DA" w:rsidP="003327DA">
            <w:pPr>
              <w:rPr>
                <w:sz w:val="16"/>
                <w:szCs w:val="20"/>
              </w:rPr>
            </w:pPr>
            <w:r w:rsidRPr="0071550A">
              <w:rPr>
                <w:sz w:val="16"/>
                <w:szCs w:val="20"/>
              </w:rPr>
              <w:t>Our Teaching Values/Virtues:</w:t>
            </w:r>
          </w:p>
        </w:tc>
        <w:tc>
          <w:tcPr>
            <w:tcW w:w="1365" w:type="dxa"/>
            <w:tcBorders>
              <w:bottom w:val="single" w:sz="4" w:space="0" w:color="auto"/>
            </w:tcBorders>
            <w:shd w:val="clear" w:color="auto" w:fill="DEEAF6" w:themeFill="accent1" w:themeFillTint="33"/>
          </w:tcPr>
          <w:p w14:paraId="40A7BFD4" w14:textId="45C38DB9" w:rsidR="003327DA" w:rsidRPr="0071550A" w:rsidRDefault="003327DA" w:rsidP="003327DA">
            <w:pPr>
              <w:rPr>
                <w:sz w:val="16"/>
                <w:szCs w:val="20"/>
              </w:rPr>
            </w:pPr>
            <w:r w:rsidRPr="0071550A">
              <w:rPr>
                <w:sz w:val="16"/>
                <w:szCs w:val="20"/>
              </w:rPr>
              <w:t>FAITH</w:t>
            </w:r>
          </w:p>
        </w:tc>
        <w:tc>
          <w:tcPr>
            <w:tcW w:w="1325" w:type="dxa"/>
            <w:gridSpan w:val="5"/>
            <w:tcBorders>
              <w:bottom w:val="single" w:sz="4" w:space="0" w:color="auto"/>
            </w:tcBorders>
            <w:shd w:val="clear" w:color="auto" w:fill="DEEAF6" w:themeFill="accent1" w:themeFillTint="33"/>
          </w:tcPr>
          <w:p w14:paraId="7E76F2B7" w14:textId="57B97499" w:rsidR="003327DA" w:rsidRPr="0071550A" w:rsidRDefault="003327DA" w:rsidP="003327DA">
            <w:pPr>
              <w:rPr>
                <w:sz w:val="16"/>
                <w:szCs w:val="20"/>
              </w:rPr>
            </w:pPr>
            <w:r w:rsidRPr="0071550A">
              <w:rPr>
                <w:sz w:val="16"/>
                <w:szCs w:val="20"/>
              </w:rPr>
              <w:t>LOVE</w:t>
            </w:r>
          </w:p>
        </w:tc>
        <w:tc>
          <w:tcPr>
            <w:tcW w:w="1355" w:type="dxa"/>
            <w:gridSpan w:val="4"/>
            <w:tcBorders>
              <w:bottom w:val="single" w:sz="4" w:space="0" w:color="auto"/>
            </w:tcBorders>
            <w:shd w:val="clear" w:color="auto" w:fill="DEEAF6" w:themeFill="accent1" w:themeFillTint="33"/>
          </w:tcPr>
          <w:p w14:paraId="344A5A5B" w14:textId="20A3C05A" w:rsidR="003327DA" w:rsidRPr="0071550A" w:rsidRDefault="003327DA" w:rsidP="003327DA">
            <w:pPr>
              <w:rPr>
                <w:sz w:val="16"/>
                <w:szCs w:val="20"/>
              </w:rPr>
            </w:pPr>
            <w:r w:rsidRPr="0071550A">
              <w:rPr>
                <w:sz w:val="16"/>
                <w:szCs w:val="20"/>
              </w:rPr>
              <w:t>COMPASSION</w:t>
            </w:r>
          </w:p>
        </w:tc>
        <w:tc>
          <w:tcPr>
            <w:tcW w:w="1472" w:type="dxa"/>
            <w:gridSpan w:val="3"/>
            <w:tcBorders>
              <w:bottom w:val="single" w:sz="4" w:space="0" w:color="auto"/>
            </w:tcBorders>
            <w:shd w:val="clear" w:color="auto" w:fill="DEEAF6" w:themeFill="accent1" w:themeFillTint="33"/>
          </w:tcPr>
          <w:p w14:paraId="16A37835" w14:textId="2080B1B0" w:rsidR="003327DA" w:rsidRPr="0071550A" w:rsidRDefault="003327DA" w:rsidP="003327DA">
            <w:pPr>
              <w:rPr>
                <w:sz w:val="16"/>
                <w:szCs w:val="20"/>
              </w:rPr>
            </w:pPr>
            <w:r w:rsidRPr="0071550A">
              <w:rPr>
                <w:sz w:val="16"/>
                <w:szCs w:val="20"/>
              </w:rPr>
              <w:t>PATIENCE</w:t>
            </w:r>
          </w:p>
        </w:tc>
        <w:tc>
          <w:tcPr>
            <w:tcW w:w="905" w:type="dxa"/>
            <w:gridSpan w:val="2"/>
            <w:tcBorders>
              <w:bottom w:val="single" w:sz="4" w:space="0" w:color="auto"/>
            </w:tcBorders>
            <w:shd w:val="clear" w:color="auto" w:fill="DEEAF6" w:themeFill="accent1" w:themeFillTint="33"/>
          </w:tcPr>
          <w:p w14:paraId="237922E9" w14:textId="042D7805" w:rsidR="003327DA" w:rsidRPr="0071550A" w:rsidRDefault="003327DA" w:rsidP="003327DA">
            <w:pPr>
              <w:rPr>
                <w:sz w:val="16"/>
                <w:szCs w:val="20"/>
              </w:rPr>
            </w:pPr>
            <w:r w:rsidRPr="0071550A">
              <w:rPr>
                <w:sz w:val="16"/>
                <w:szCs w:val="20"/>
              </w:rPr>
              <w:t>FRIENDSHIP</w:t>
            </w:r>
          </w:p>
        </w:tc>
        <w:tc>
          <w:tcPr>
            <w:tcW w:w="1584" w:type="dxa"/>
            <w:gridSpan w:val="3"/>
            <w:tcBorders>
              <w:bottom w:val="single" w:sz="4" w:space="0" w:color="auto"/>
            </w:tcBorders>
            <w:shd w:val="clear" w:color="auto" w:fill="DEEAF6" w:themeFill="accent1" w:themeFillTint="33"/>
          </w:tcPr>
          <w:p w14:paraId="793D13EA" w14:textId="4F5DCDA9" w:rsidR="003327DA" w:rsidRPr="0071550A" w:rsidRDefault="003327DA" w:rsidP="003327DA">
            <w:pPr>
              <w:rPr>
                <w:sz w:val="16"/>
                <w:szCs w:val="20"/>
              </w:rPr>
            </w:pPr>
            <w:r w:rsidRPr="0071550A">
              <w:rPr>
                <w:sz w:val="16"/>
                <w:szCs w:val="20"/>
              </w:rPr>
              <w:t>KNOWLEDGE</w:t>
            </w:r>
          </w:p>
        </w:tc>
        <w:tc>
          <w:tcPr>
            <w:tcW w:w="1340" w:type="dxa"/>
            <w:gridSpan w:val="4"/>
            <w:tcBorders>
              <w:bottom w:val="single" w:sz="4" w:space="0" w:color="auto"/>
            </w:tcBorders>
            <w:shd w:val="clear" w:color="auto" w:fill="DEEAF6" w:themeFill="accent1" w:themeFillTint="33"/>
          </w:tcPr>
          <w:p w14:paraId="3731FEF4" w14:textId="2553AC79" w:rsidR="003327DA" w:rsidRPr="0071550A" w:rsidRDefault="003327DA" w:rsidP="003327DA">
            <w:pPr>
              <w:rPr>
                <w:sz w:val="16"/>
                <w:szCs w:val="20"/>
              </w:rPr>
            </w:pPr>
            <w:r w:rsidRPr="0071550A">
              <w:rPr>
                <w:sz w:val="16"/>
                <w:szCs w:val="20"/>
              </w:rPr>
              <w:t>HONESTY</w:t>
            </w:r>
          </w:p>
        </w:tc>
        <w:tc>
          <w:tcPr>
            <w:tcW w:w="1335" w:type="dxa"/>
            <w:gridSpan w:val="6"/>
            <w:tcBorders>
              <w:bottom w:val="single" w:sz="4" w:space="0" w:color="auto"/>
            </w:tcBorders>
            <w:shd w:val="clear" w:color="auto" w:fill="DEEAF6" w:themeFill="accent1" w:themeFillTint="33"/>
          </w:tcPr>
          <w:p w14:paraId="140EB5BA" w14:textId="74320340" w:rsidR="003327DA" w:rsidRPr="0071550A" w:rsidRDefault="003327DA" w:rsidP="003327DA">
            <w:pPr>
              <w:rPr>
                <w:sz w:val="16"/>
                <w:szCs w:val="20"/>
              </w:rPr>
            </w:pPr>
            <w:r w:rsidRPr="0071550A">
              <w:rPr>
                <w:sz w:val="16"/>
                <w:szCs w:val="20"/>
              </w:rPr>
              <w:t>KINDNESS</w:t>
            </w:r>
          </w:p>
        </w:tc>
        <w:tc>
          <w:tcPr>
            <w:tcW w:w="1330" w:type="dxa"/>
            <w:tcBorders>
              <w:bottom w:val="single" w:sz="4" w:space="0" w:color="auto"/>
            </w:tcBorders>
            <w:shd w:val="clear" w:color="auto" w:fill="DEEAF6" w:themeFill="accent1" w:themeFillTint="33"/>
          </w:tcPr>
          <w:p w14:paraId="135E674E" w14:textId="2D16997B" w:rsidR="003327DA" w:rsidRPr="0071550A" w:rsidRDefault="003327DA" w:rsidP="003327DA">
            <w:pPr>
              <w:rPr>
                <w:sz w:val="16"/>
                <w:szCs w:val="20"/>
              </w:rPr>
            </w:pPr>
            <w:r w:rsidRPr="0071550A">
              <w:rPr>
                <w:sz w:val="16"/>
                <w:szCs w:val="20"/>
              </w:rPr>
              <w:t>HOPE</w:t>
            </w:r>
          </w:p>
        </w:tc>
      </w:tr>
      <w:tr w:rsidR="0071550A" w14:paraId="5BADF81D" w14:textId="77777777" w:rsidTr="001232D1">
        <w:trPr>
          <w:trHeight w:val="69"/>
        </w:trPr>
        <w:tc>
          <w:tcPr>
            <w:tcW w:w="498" w:type="dxa"/>
            <w:vMerge/>
            <w:shd w:val="clear" w:color="auto" w:fill="DEEAF6" w:themeFill="accent1" w:themeFillTint="33"/>
          </w:tcPr>
          <w:p w14:paraId="5495B432" w14:textId="77777777" w:rsidR="002259A6" w:rsidRDefault="002259A6" w:rsidP="001F0B10"/>
        </w:tc>
        <w:tc>
          <w:tcPr>
            <w:tcW w:w="498" w:type="dxa"/>
            <w:vMerge/>
            <w:shd w:val="clear" w:color="auto" w:fill="DEEAF6" w:themeFill="accent1" w:themeFillTint="33"/>
          </w:tcPr>
          <w:p w14:paraId="0E2EC3F3" w14:textId="77777777" w:rsidR="002259A6" w:rsidRPr="0021502F" w:rsidRDefault="002259A6" w:rsidP="001F0B10">
            <w:pPr>
              <w:rPr>
                <w:sz w:val="12"/>
                <w:szCs w:val="12"/>
              </w:rPr>
            </w:pPr>
          </w:p>
        </w:tc>
        <w:tc>
          <w:tcPr>
            <w:tcW w:w="253" w:type="dxa"/>
            <w:tcBorders>
              <w:top w:val="nil"/>
              <w:bottom w:val="nil"/>
              <w:right w:val="nil"/>
            </w:tcBorders>
          </w:tcPr>
          <w:p w14:paraId="331FF654" w14:textId="77777777" w:rsidR="002259A6" w:rsidRPr="004716C9" w:rsidRDefault="002259A6" w:rsidP="001F0B10">
            <w:pPr>
              <w:rPr>
                <w:sz w:val="4"/>
                <w:szCs w:val="12"/>
              </w:rPr>
            </w:pPr>
          </w:p>
        </w:tc>
        <w:tc>
          <w:tcPr>
            <w:tcW w:w="2555" w:type="dxa"/>
            <w:tcBorders>
              <w:left w:val="nil"/>
              <w:right w:val="nil"/>
            </w:tcBorders>
            <w:shd w:val="clear" w:color="auto" w:fill="auto"/>
          </w:tcPr>
          <w:p w14:paraId="6C39BF11" w14:textId="77777777" w:rsidR="002259A6" w:rsidRPr="0071550A" w:rsidRDefault="002259A6" w:rsidP="009E13FD">
            <w:pPr>
              <w:pStyle w:val="TableParagraph"/>
              <w:spacing w:before="15" w:line="276" w:lineRule="auto"/>
              <w:ind w:left="145" w:right="138" w:hanging="2"/>
              <w:jc w:val="center"/>
              <w:rPr>
                <w:sz w:val="16"/>
                <w:szCs w:val="20"/>
              </w:rPr>
            </w:pPr>
          </w:p>
        </w:tc>
        <w:tc>
          <w:tcPr>
            <w:tcW w:w="2429" w:type="dxa"/>
            <w:gridSpan w:val="5"/>
            <w:tcBorders>
              <w:left w:val="nil"/>
              <w:right w:val="nil"/>
            </w:tcBorders>
            <w:shd w:val="clear" w:color="auto" w:fill="auto"/>
          </w:tcPr>
          <w:p w14:paraId="7E63E51C" w14:textId="77777777" w:rsidR="002259A6" w:rsidRPr="0071550A" w:rsidRDefault="002259A6" w:rsidP="001F0B10">
            <w:pPr>
              <w:rPr>
                <w:sz w:val="16"/>
                <w:szCs w:val="20"/>
              </w:rPr>
            </w:pPr>
          </w:p>
        </w:tc>
        <w:tc>
          <w:tcPr>
            <w:tcW w:w="1213" w:type="dxa"/>
            <w:gridSpan w:val="4"/>
            <w:tcBorders>
              <w:left w:val="nil"/>
              <w:right w:val="nil"/>
            </w:tcBorders>
            <w:shd w:val="clear" w:color="auto" w:fill="auto"/>
          </w:tcPr>
          <w:p w14:paraId="59595FC7" w14:textId="77777777" w:rsidR="002259A6" w:rsidRPr="0071550A" w:rsidRDefault="002259A6" w:rsidP="001F0B10">
            <w:pPr>
              <w:rPr>
                <w:sz w:val="16"/>
                <w:szCs w:val="20"/>
              </w:rPr>
            </w:pPr>
          </w:p>
        </w:tc>
        <w:tc>
          <w:tcPr>
            <w:tcW w:w="2222" w:type="dxa"/>
            <w:gridSpan w:val="5"/>
            <w:tcBorders>
              <w:left w:val="nil"/>
              <w:right w:val="nil"/>
            </w:tcBorders>
            <w:shd w:val="clear" w:color="auto" w:fill="auto"/>
          </w:tcPr>
          <w:p w14:paraId="54BC31D4" w14:textId="77777777" w:rsidR="002259A6" w:rsidRPr="0071550A" w:rsidRDefault="002259A6" w:rsidP="001F0B10">
            <w:pPr>
              <w:rPr>
                <w:sz w:val="16"/>
                <w:szCs w:val="20"/>
              </w:rPr>
            </w:pPr>
          </w:p>
        </w:tc>
        <w:tc>
          <w:tcPr>
            <w:tcW w:w="1623" w:type="dxa"/>
            <w:gridSpan w:val="3"/>
            <w:tcBorders>
              <w:left w:val="nil"/>
              <w:right w:val="nil"/>
            </w:tcBorders>
            <w:shd w:val="clear" w:color="auto" w:fill="auto"/>
          </w:tcPr>
          <w:p w14:paraId="52D0785E" w14:textId="77777777" w:rsidR="002259A6" w:rsidRPr="0071550A" w:rsidRDefault="002259A6" w:rsidP="001F0B10">
            <w:pPr>
              <w:rPr>
                <w:sz w:val="16"/>
                <w:szCs w:val="20"/>
              </w:rPr>
            </w:pPr>
          </w:p>
        </w:tc>
        <w:tc>
          <w:tcPr>
            <w:tcW w:w="1702" w:type="dxa"/>
            <w:gridSpan w:val="4"/>
            <w:tcBorders>
              <w:left w:val="nil"/>
              <w:right w:val="nil"/>
            </w:tcBorders>
            <w:shd w:val="clear" w:color="auto" w:fill="auto"/>
          </w:tcPr>
          <w:p w14:paraId="22A68CA3" w14:textId="77777777" w:rsidR="002259A6" w:rsidRPr="0071550A" w:rsidRDefault="002259A6" w:rsidP="001F0B10">
            <w:pPr>
              <w:rPr>
                <w:sz w:val="16"/>
                <w:szCs w:val="20"/>
              </w:rPr>
            </w:pPr>
          </w:p>
        </w:tc>
        <w:tc>
          <w:tcPr>
            <w:tcW w:w="1406" w:type="dxa"/>
            <w:gridSpan w:val="6"/>
            <w:tcBorders>
              <w:left w:val="nil"/>
              <w:right w:val="nil"/>
            </w:tcBorders>
            <w:shd w:val="clear" w:color="auto" w:fill="auto"/>
          </w:tcPr>
          <w:p w14:paraId="6A6DFE90" w14:textId="77777777" w:rsidR="002259A6" w:rsidRPr="0071550A" w:rsidRDefault="002259A6" w:rsidP="001F0B10">
            <w:pPr>
              <w:rPr>
                <w:sz w:val="16"/>
                <w:szCs w:val="20"/>
              </w:rPr>
            </w:pPr>
          </w:p>
        </w:tc>
        <w:tc>
          <w:tcPr>
            <w:tcW w:w="1416" w:type="dxa"/>
            <w:gridSpan w:val="2"/>
            <w:tcBorders>
              <w:left w:val="nil"/>
              <w:right w:val="nil"/>
            </w:tcBorders>
            <w:shd w:val="clear" w:color="auto" w:fill="auto"/>
          </w:tcPr>
          <w:p w14:paraId="18CBC0BE" w14:textId="77777777" w:rsidR="002259A6" w:rsidRPr="0071550A" w:rsidRDefault="002259A6" w:rsidP="001F0B10">
            <w:pPr>
              <w:rPr>
                <w:sz w:val="16"/>
                <w:szCs w:val="20"/>
              </w:rPr>
            </w:pPr>
          </w:p>
        </w:tc>
      </w:tr>
      <w:tr w:rsidR="0071550A" w14:paraId="7D30B094" w14:textId="77777777" w:rsidTr="001232D1">
        <w:trPr>
          <w:trHeight w:val="310"/>
        </w:trPr>
        <w:tc>
          <w:tcPr>
            <w:tcW w:w="498" w:type="dxa"/>
            <w:vMerge/>
            <w:tcBorders>
              <w:bottom w:val="single" w:sz="4" w:space="0" w:color="auto"/>
            </w:tcBorders>
            <w:shd w:val="clear" w:color="auto" w:fill="DEEAF6" w:themeFill="accent1" w:themeFillTint="33"/>
          </w:tcPr>
          <w:p w14:paraId="3C144820" w14:textId="77777777" w:rsidR="002259A6" w:rsidRDefault="002259A6" w:rsidP="001F0B10"/>
        </w:tc>
        <w:tc>
          <w:tcPr>
            <w:tcW w:w="498" w:type="dxa"/>
            <w:vMerge/>
            <w:tcBorders>
              <w:bottom w:val="nil"/>
            </w:tcBorders>
            <w:shd w:val="clear" w:color="auto" w:fill="DEEAF6" w:themeFill="accent1" w:themeFillTint="33"/>
          </w:tcPr>
          <w:p w14:paraId="711FDA6D" w14:textId="77777777" w:rsidR="002259A6" w:rsidRDefault="002259A6" w:rsidP="001F0B10"/>
        </w:tc>
        <w:tc>
          <w:tcPr>
            <w:tcW w:w="253" w:type="dxa"/>
            <w:tcBorders>
              <w:top w:val="nil"/>
              <w:bottom w:val="nil"/>
            </w:tcBorders>
          </w:tcPr>
          <w:p w14:paraId="6E0B6987" w14:textId="77777777" w:rsidR="002259A6" w:rsidRPr="004716C9" w:rsidRDefault="002259A6" w:rsidP="001F0B10">
            <w:pPr>
              <w:rPr>
                <w:sz w:val="4"/>
              </w:rPr>
            </w:pPr>
          </w:p>
        </w:tc>
        <w:tc>
          <w:tcPr>
            <w:tcW w:w="2555" w:type="dxa"/>
            <w:tcBorders>
              <w:bottom w:val="single" w:sz="4" w:space="0" w:color="auto"/>
            </w:tcBorders>
            <w:shd w:val="clear" w:color="auto" w:fill="DEEAF6" w:themeFill="accent1" w:themeFillTint="33"/>
          </w:tcPr>
          <w:p w14:paraId="46DC4978" w14:textId="77777777" w:rsidR="002259A6" w:rsidRPr="0071550A" w:rsidRDefault="002259A6" w:rsidP="008C4A54">
            <w:pPr>
              <w:rPr>
                <w:sz w:val="16"/>
                <w:szCs w:val="20"/>
              </w:rPr>
            </w:pPr>
            <w:r w:rsidRPr="0071550A">
              <w:rPr>
                <w:sz w:val="16"/>
                <w:szCs w:val="20"/>
              </w:rPr>
              <w:t>Our provision is informed by educational research into effective teaching practices, cognition, learning and how knowledge and understanding develops. These act as a guide for the consistency and distinctiveness of our curriculum.</w:t>
            </w:r>
          </w:p>
        </w:tc>
        <w:tc>
          <w:tcPr>
            <w:tcW w:w="1534" w:type="dxa"/>
            <w:gridSpan w:val="2"/>
            <w:tcBorders>
              <w:bottom w:val="single" w:sz="4" w:space="0" w:color="auto"/>
            </w:tcBorders>
            <w:shd w:val="clear" w:color="auto" w:fill="DEEAF6" w:themeFill="accent1" w:themeFillTint="33"/>
          </w:tcPr>
          <w:p w14:paraId="0BFB49F4" w14:textId="77777777" w:rsidR="002259A6" w:rsidRPr="0071550A" w:rsidRDefault="002259A6" w:rsidP="001F0B10">
            <w:pPr>
              <w:rPr>
                <w:sz w:val="16"/>
                <w:szCs w:val="20"/>
              </w:rPr>
            </w:pPr>
            <w:r w:rsidRPr="0071550A">
              <w:rPr>
                <w:sz w:val="16"/>
                <w:szCs w:val="20"/>
              </w:rPr>
              <w:t xml:space="preserve">Teaching is based on a clear understanding of cognition, </w:t>
            </w:r>
            <w:proofErr w:type="gramStart"/>
            <w:r w:rsidRPr="0071550A">
              <w:rPr>
                <w:sz w:val="16"/>
                <w:szCs w:val="20"/>
              </w:rPr>
              <w:t>metacognition</w:t>
            </w:r>
            <w:proofErr w:type="gramEnd"/>
            <w:r w:rsidRPr="0071550A">
              <w:rPr>
                <w:sz w:val="16"/>
                <w:szCs w:val="20"/>
              </w:rPr>
              <w:t xml:space="preserve"> and learning.</w:t>
            </w:r>
          </w:p>
          <w:p w14:paraId="4250C273" w14:textId="77777777" w:rsidR="002259A6" w:rsidRPr="0071550A" w:rsidRDefault="002259A6" w:rsidP="001C7BE8">
            <w:pPr>
              <w:rPr>
                <w:sz w:val="16"/>
                <w:szCs w:val="20"/>
              </w:rPr>
            </w:pPr>
          </w:p>
        </w:tc>
        <w:tc>
          <w:tcPr>
            <w:tcW w:w="2747" w:type="dxa"/>
            <w:gridSpan w:val="9"/>
            <w:tcBorders>
              <w:bottom w:val="single" w:sz="4" w:space="0" w:color="auto"/>
            </w:tcBorders>
            <w:shd w:val="clear" w:color="auto" w:fill="DEEAF6" w:themeFill="accent1" w:themeFillTint="33"/>
          </w:tcPr>
          <w:p w14:paraId="2F408115" w14:textId="77777777" w:rsidR="002259A6" w:rsidRPr="0071550A" w:rsidRDefault="002259A6" w:rsidP="001F0B10">
            <w:pPr>
              <w:rPr>
                <w:sz w:val="16"/>
                <w:szCs w:val="20"/>
              </w:rPr>
            </w:pPr>
            <w:r w:rsidRPr="0071550A">
              <w:rPr>
                <w:sz w:val="16"/>
                <w:szCs w:val="20"/>
              </w:rPr>
              <w:t>Teachers have deep knowledge of the subjects they teach.</w:t>
            </w:r>
          </w:p>
        </w:tc>
        <w:tc>
          <w:tcPr>
            <w:tcW w:w="1072" w:type="dxa"/>
            <w:tcBorders>
              <w:bottom w:val="single" w:sz="4" w:space="0" w:color="auto"/>
            </w:tcBorders>
            <w:shd w:val="clear" w:color="auto" w:fill="DEEAF6" w:themeFill="accent1" w:themeFillTint="33"/>
          </w:tcPr>
          <w:p w14:paraId="58A4CB29" w14:textId="77777777" w:rsidR="002259A6" w:rsidRPr="0071550A" w:rsidRDefault="002259A6" w:rsidP="001F0B10">
            <w:pPr>
              <w:rPr>
                <w:sz w:val="16"/>
                <w:szCs w:val="20"/>
              </w:rPr>
            </w:pPr>
            <w:r w:rsidRPr="0071550A">
              <w:rPr>
                <w:sz w:val="16"/>
                <w:szCs w:val="20"/>
              </w:rPr>
              <w:t>Teachers monitor learning and provide feedback.</w:t>
            </w:r>
          </w:p>
        </w:tc>
        <w:tc>
          <w:tcPr>
            <w:tcW w:w="1526" w:type="dxa"/>
            <w:gridSpan w:val="4"/>
            <w:tcBorders>
              <w:bottom w:val="single" w:sz="4" w:space="0" w:color="auto"/>
            </w:tcBorders>
            <w:shd w:val="clear" w:color="auto" w:fill="DEEAF6" w:themeFill="accent1" w:themeFillTint="33"/>
          </w:tcPr>
          <w:p w14:paraId="4512B724" w14:textId="77777777" w:rsidR="002259A6" w:rsidRPr="0071550A" w:rsidRDefault="002259A6" w:rsidP="001C7BE8">
            <w:pPr>
              <w:jc w:val="center"/>
              <w:rPr>
                <w:sz w:val="16"/>
                <w:szCs w:val="20"/>
              </w:rPr>
            </w:pPr>
            <w:r w:rsidRPr="0071550A">
              <w:rPr>
                <w:sz w:val="16"/>
                <w:szCs w:val="20"/>
              </w:rPr>
              <w:t>The classroom climate created by teachers inspires and motivates all pupils.</w:t>
            </w:r>
          </w:p>
        </w:tc>
        <w:tc>
          <w:tcPr>
            <w:tcW w:w="2102" w:type="dxa"/>
            <w:gridSpan w:val="4"/>
            <w:tcBorders>
              <w:bottom w:val="single" w:sz="4" w:space="0" w:color="auto"/>
            </w:tcBorders>
            <w:shd w:val="clear" w:color="auto" w:fill="DEEAF6" w:themeFill="accent1" w:themeFillTint="33"/>
          </w:tcPr>
          <w:p w14:paraId="7A08B259" w14:textId="77777777" w:rsidR="002259A6" w:rsidRPr="0071550A" w:rsidRDefault="002259A6" w:rsidP="001F0B10">
            <w:pPr>
              <w:rPr>
                <w:sz w:val="16"/>
                <w:szCs w:val="20"/>
              </w:rPr>
            </w:pPr>
            <w:r w:rsidRPr="0071550A">
              <w:rPr>
                <w:sz w:val="16"/>
                <w:szCs w:val="20"/>
              </w:rPr>
              <w:t>Pupil groupings are flexible and not solely driven by perceived “ability” or prior attainment.</w:t>
            </w:r>
          </w:p>
        </w:tc>
        <w:tc>
          <w:tcPr>
            <w:tcW w:w="1513" w:type="dxa"/>
            <w:gridSpan w:val="6"/>
            <w:tcBorders>
              <w:bottom w:val="single" w:sz="4" w:space="0" w:color="auto"/>
            </w:tcBorders>
            <w:shd w:val="clear" w:color="auto" w:fill="DEEAF6" w:themeFill="accent1" w:themeFillTint="33"/>
          </w:tcPr>
          <w:p w14:paraId="3AAEEB1B" w14:textId="77777777" w:rsidR="002259A6" w:rsidRPr="0071550A" w:rsidRDefault="002259A6" w:rsidP="001F0B10">
            <w:pPr>
              <w:rPr>
                <w:sz w:val="16"/>
                <w:szCs w:val="20"/>
              </w:rPr>
            </w:pPr>
            <w:r w:rsidRPr="0071550A">
              <w:rPr>
                <w:sz w:val="16"/>
                <w:szCs w:val="20"/>
              </w:rPr>
              <w:t>Developing strong partnership with parents and carers that influence learning at school and home.</w:t>
            </w:r>
          </w:p>
        </w:tc>
        <w:tc>
          <w:tcPr>
            <w:tcW w:w="1517" w:type="dxa"/>
            <w:gridSpan w:val="3"/>
            <w:tcBorders>
              <w:bottom w:val="single" w:sz="4" w:space="0" w:color="auto"/>
            </w:tcBorders>
            <w:shd w:val="clear" w:color="auto" w:fill="DEEAF6" w:themeFill="accent1" w:themeFillTint="33"/>
          </w:tcPr>
          <w:p w14:paraId="637E3E80" w14:textId="77777777" w:rsidR="002259A6" w:rsidRPr="0071550A" w:rsidRDefault="002259A6" w:rsidP="001F0B10">
            <w:pPr>
              <w:rPr>
                <w:sz w:val="16"/>
                <w:szCs w:val="20"/>
              </w:rPr>
            </w:pPr>
            <w:r w:rsidRPr="0071550A">
              <w:rPr>
                <w:sz w:val="16"/>
                <w:szCs w:val="20"/>
              </w:rPr>
              <w:t>Teachers empower children to take control of their own learning.</w:t>
            </w:r>
          </w:p>
        </w:tc>
      </w:tr>
      <w:tr w:rsidR="0071550A" w14:paraId="4D74CE10" w14:textId="77777777" w:rsidTr="001232D1">
        <w:trPr>
          <w:trHeight w:val="69"/>
        </w:trPr>
        <w:tc>
          <w:tcPr>
            <w:tcW w:w="498" w:type="dxa"/>
            <w:tcBorders>
              <w:left w:val="nil"/>
              <w:right w:val="nil"/>
            </w:tcBorders>
          </w:tcPr>
          <w:p w14:paraId="4FF3162D" w14:textId="77777777" w:rsidR="002259A6" w:rsidRPr="0021502F" w:rsidRDefault="002259A6" w:rsidP="008C4A54">
            <w:pPr>
              <w:ind w:left="113" w:right="113"/>
              <w:rPr>
                <w:sz w:val="12"/>
                <w:szCs w:val="12"/>
              </w:rPr>
            </w:pPr>
          </w:p>
        </w:tc>
        <w:tc>
          <w:tcPr>
            <w:tcW w:w="498" w:type="dxa"/>
            <w:tcBorders>
              <w:left w:val="nil"/>
              <w:right w:val="nil"/>
            </w:tcBorders>
          </w:tcPr>
          <w:p w14:paraId="3BA6924A" w14:textId="77777777" w:rsidR="002259A6" w:rsidRPr="0021502F" w:rsidRDefault="002259A6" w:rsidP="008C4A54">
            <w:pPr>
              <w:ind w:left="113" w:right="113"/>
              <w:rPr>
                <w:sz w:val="12"/>
                <w:szCs w:val="12"/>
              </w:rPr>
            </w:pPr>
          </w:p>
        </w:tc>
        <w:tc>
          <w:tcPr>
            <w:tcW w:w="253" w:type="dxa"/>
            <w:tcBorders>
              <w:top w:val="nil"/>
              <w:left w:val="nil"/>
              <w:bottom w:val="nil"/>
              <w:right w:val="nil"/>
            </w:tcBorders>
          </w:tcPr>
          <w:p w14:paraId="004707D7" w14:textId="77777777" w:rsidR="002259A6" w:rsidRPr="004716C9" w:rsidRDefault="002259A6" w:rsidP="008C4A54">
            <w:pPr>
              <w:ind w:left="113" w:right="113"/>
              <w:rPr>
                <w:sz w:val="4"/>
                <w:szCs w:val="12"/>
              </w:rPr>
            </w:pPr>
          </w:p>
        </w:tc>
        <w:tc>
          <w:tcPr>
            <w:tcW w:w="2555" w:type="dxa"/>
            <w:tcBorders>
              <w:left w:val="nil"/>
              <w:right w:val="nil"/>
            </w:tcBorders>
          </w:tcPr>
          <w:p w14:paraId="1444FBBA" w14:textId="77777777" w:rsidR="002259A6" w:rsidRDefault="002259A6" w:rsidP="008C4A54">
            <w:pPr>
              <w:pStyle w:val="TableParagraph"/>
              <w:spacing w:before="15" w:line="276" w:lineRule="auto"/>
              <w:ind w:left="113" w:right="113" w:hanging="2"/>
              <w:jc w:val="center"/>
              <w:rPr>
                <w:rFonts w:asciiTheme="minorHAnsi" w:eastAsiaTheme="minorHAnsi" w:hAnsiTheme="minorHAnsi" w:cstheme="minorBidi"/>
                <w:sz w:val="12"/>
                <w:szCs w:val="12"/>
                <w:lang w:eastAsia="en-US" w:bidi="ar-SA"/>
              </w:rPr>
            </w:pPr>
          </w:p>
          <w:p w14:paraId="1E7FF0B8" w14:textId="77777777" w:rsidR="00D04A43" w:rsidRDefault="00D04A43" w:rsidP="008C4A54">
            <w:pPr>
              <w:pStyle w:val="TableParagraph"/>
              <w:spacing w:before="15" w:line="276" w:lineRule="auto"/>
              <w:ind w:left="113" w:right="113" w:hanging="2"/>
              <w:jc w:val="center"/>
              <w:rPr>
                <w:rFonts w:asciiTheme="minorHAnsi" w:eastAsiaTheme="minorHAnsi" w:hAnsiTheme="minorHAnsi" w:cstheme="minorBidi"/>
                <w:sz w:val="12"/>
                <w:szCs w:val="12"/>
                <w:lang w:eastAsia="en-US" w:bidi="ar-SA"/>
              </w:rPr>
            </w:pPr>
          </w:p>
          <w:p w14:paraId="6BAAA379" w14:textId="77777777" w:rsidR="00D04A43" w:rsidRDefault="00D04A43" w:rsidP="008C4A54">
            <w:pPr>
              <w:pStyle w:val="TableParagraph"/>
              <w:spacing w:before="15" w:line="276" w:lineRule="auto"/>
              <w:ind w:left="113" w:right="113" w:hanging="2"/>
              <w:jc w:val="center"/>
              <w:rPr>
                <w:rFonts w:asciiTheme="minorHAnsi" w:eastAsiaTheme="minorHAnsi" w:hAnsiTheme="minorHAnsi" w:cstheme="minorBidi"/>
                <w:sz w:val="12"/>
                <w:szCs w:val="12"/>
                <w:lang w:eastAsia="en-US" w:bidi="ar-SA"/>
              </w:rPr>
            </w:pPr>
          </w:p>
          <w:p w14:paraId="332CDDBF" w14:textId="77777777" w:rsidR="00D04A43" w:rsidRDefault="00D04A43" w:rsidP="008C4A54">
            <w:pPr>
              <w:pStyle w:val="TableParagraph"/>
              <w:spacing w:before="15" w:line="276" w:lineRule="auto"/>
              <w:ind w:left="113" w:right="113" w:hanging="2"/>
              <w:jc w:val="center"/>
              <w:rPr>
                <w:rFonts w:asciiTheme="minorHAnsi" w:eastAsiaTheme="minorHAnsi" w:hAnsiTheme="minorHAnsi" w:cstheme="minorBidi"/>
                <w:sz w:val="12"/>
                <w:szCs w:val="12"/>
                <w:lang w:eastAsia="en-US" w:bidi="ar-SA"/>
              </w:rPr>
            </w:pPr>
          </w:p>
          <w:p w14:paraId="52B28EE7" w14:textId="77777777" w:rsidR="00D04A43" w:rsidRDefault="00D04A43" w:rsidP="008C4A54">
            <w:pPr>
              <w:pStyle w:val="TableParagraph"/>
              <w:spacing w:before="15" w:line="276" w:lineRule="auto"/>
              <w:ind w:left="113" w:right="113" w:hanging="2"/>
              <w:jc w:val="center"/>
              <w:rPr>
                <w:rFonts w:asciiTheme="minorHAnsi" w:eastAsiaTheme="minorHAnsi" w:hAnsiTheme="minorHAnsi" w:cstheme="minorBidi"/>
                <w:sz w:val="12"/>
                <w:szCs w:val="12"/>
                <w:lang w:eastAsia="en-US" w:bidi="ar-SA"/>
              </w:rPr>
            </w:pPr>
          </w:p>
          <w:p w14:paraId="3CF0DC6E" w14:textId="77777777" w:rsidR="00D04A43" w:rsidRDefault="00D04A43" w:rsidP="008C4A54">
            <w:pPr>
              <w:pStyle w:val="TableParagraph"/>
              <w:spacing w:before="15" w:line="276" w:lineRule="auto"/>
              <w:ind w:left="113" w:right="113" w:hanging="2"/>
              <w:jc w:val="center"/>
              <w:rPr>
                <w:rFonts w:asciiTheme="minorHAnsi" w:eastAsiaTheme="minorHAnsi" w:hAnsiTheme="minorHAnsi" w:cstheme="minorBidi"/>
                <w:sz w:val="12"/>
                <w:szCs w:val="12"/>
                <w:lang w:eastAsia="en-US" w:bidi="ar-SA"/>
              </w:rPr>
            </w:pPr>
          </w:p>
          <w:p w14:paraId="1DE353B1" w14:textId="77777777" w:rsidR="00D04A43" w:rsidRDefault="00D04A43" w:rsidP="008C4A54">
            <w:pPr>
              <w:pStyle w:val="TableParagraph"/>
              <w:spacing w:before="15" w:line="276" w:lineRule="auto"/>
              <w:ind w:left="113" w:right="113" w:hanging="2"/>
              <w:jc w:val="center"/>
              <w:rPr>
                <w:rFonts w:asciiTheme="minorHAnsi" w:eastAsiaTheme="minorHAnsi" w:hAnsiTheme="minorHAnsi" w:cstheme="minorBidi"/>
                <w:sz w:val="12"/>
                <w:szCs w:val="12"/>
                <w:lang w:eastAsia="en-US" w:bidi="ar-SA"/>
              </w:rPr>
            </w:pPr>
          </w:p>
          <w:p w14:paraId="05FF28CF" w14:textId="77777777" w:rsidR="00D04A43" w:rsidRDefault="00D04A43" w:rsidP="008C4A54">
            <w:pPr>
              <w:pStyle w:val="TableParagraph"/>
              <w:spacing w:before="15" w:line="276" w:lineRule="auto"/>
              <w:ind w:left="113" w:right="113" w:hanging="2"/>
              <w:jc w:val="center"/>
              <w:rPr>
                <w:rFonts w:asciiTheme="minorHAnsi" w:eastAsiaTheme="minorHAnsi" w:hAnsiTheme="minorHAnsi" w:cstheme="minorBidi"/>
                <w:sz w:val="12"/>
                <w:szCs w:val="12"/>
                <w:lang w:eastAsia="en-US" w:bidi="ar-SA"/>
              </w:rPr>
            </w:pPr>
          </w:p>
          <w:p w14:paraId="4004663F" w14:textId="350E7083" w:rsidR="00D04A43" w:rsidRPr="0021502F" w:rsidRDefault="00D04A43" w:rsidP="008C4A54">
            <w:pPr>
              <w:pStyle w:val="TableParagraph"/>
              <w:spacing w:before="15" w:line="276" w:lineRule="auto"/>
              <w:ind w:left="113" w:right="113" w:hanging="2"/>
              <w:jc w:val="center"/>
              <w:rPr>
                <w:rFonts w:asciiTheme="minorHAnsi" w:eastAsiaTheme="minorHAnsi" w:hAnsiTheme="minorHAnsi" w:cstheme="minorBidi"/>
                <w:sz w:val="12"/>
                <w:szCs w:val="12"/>
                <w:lang w:eastAsia="en-US" w:bidi="ar-SA"/>
              </w:rPr>
            </w:pPr>
          </w:p>
        </w:tc>
        <w:tc>
          <w:tcPr>
            <w:tcW w:w="2429" w:type="dxa"/>
            <w:gridSpan w:val="5"/>
            <w:tcBorders>
              <w:left w:val="nil"/>
              <w:right w:val="nil"/>
            </w:tcBorders>
          </w:tcPr>
          <w:p w14:paraId="03D36000" w14:textId="77777777" w:rsidR="002259A6" w:rsidRPr="0021502F" w:rsidRDefault="002259A6" w:rsidP="008C4A54">
            <w:pPr>
              <w:ind w:left="113" w:right="113"/>
              <w:rPr>
                <w:sz w:val="12"/>
                <w:szCs w:val="12"/>
              </w:rPr>
            </w:pPr>
          </w:p>
        </w:tc>
        <w:tc>
          <w:tcPr>
            <w:tcW w:w="1213" w:type="dxa"/>
            <w:gridSpan w:val="4"/>
            <w:tcBorders>
              <w:left w:val="nil"/>
              <w:right w:val="nil"/>
            </w:tcBorders>
          </w:tcPr>
          <w:p w14:paraId="5F168B15" w14:textId="77777777" w:rsidR="002259A6" w:rsidRPr="0021502F" w:rsidRDefault="002259A6" w:rsidP="008C4A54">
            <w:pPr>
              <w:ind w:left="113" w:right="113"/>
              <w:rPr>
                <w:sz w:val="12"/>
                <w:szCs w:val="12"/>
              </w:rPr>
            </w:pPr>
          </w:p>
        </w:tc>
        <w:tc>
          <w:tcPr>
            <w:tcW w:w="2222" w:type="dxa"/>
            <w:gridSpan w:val="5"/>
            <w:tcBorders>
              <w:left w:val="nil"/>
              <w:right w:val="nil"/>
            </w:tcBorders>
          </w:tcPr>
          <w:p w14:paraId="7EE28F79" w14:textId="77777777" w:rsidR="002259A6" w:rsidRPr="0021502F" w:rsidRDefault="002259A6" w:rsidP="008C4A54">
            <w:pPr>
              <w:ind w:left="113" w:right="113"/>
              <w:rPr>
                <w:sz w:val="12"/>
                <w:szCs w:val="12"/>
              </w:rPr>
            </w:pPr>
          </w:p>
        </w:tc>
        <w:tc>
          <w:tcPr>
            <w:tcW w:w="1623" w:type="dxa"/>
            <w:gridSpan w:val="3"/>
            <w:tcBorders>
              <w:left w:val="nil"/>
              <w:right w:val="nil"/>
            </w:tcBorders>
          </w:tcPr>
          <w:p w14:paraId="54A715E8" w14:textId="77777777" w:rsidR="002259A6" w:rsidRPr="0021502F" w:rsidRDefault="002259A6" w:rsidP="008C4A54">
            <w:pPr>
              <w:ind w:left="113" w:right="113"/>
              <w:rPr>
                <w:sz w:val="12"/>
                <w:szCs w:val="12"/>
              </w:rPr>
            </w:pPr>
          </w:p>
        </w:tc>
        <w:tc>
          <w:tcPr>
            <w:tcW w:w="1702" w:type="dxa"/>
            <w:gridSpan w:val="4"/>
            <w:tcBorders>
              <w:left w:val="nil"/>
              <w:right w:val="nil"/>
            </w:tcBorders>
          </w:tcPr>
          <w:p w14:paraId="2900565A" w14:textId="77777777" w:rsidR="002259A6" w:rsidRPr="0021502F" w:rsidRDefault="002259A6" w:rsidP="008C4A54">
            <w:pPr>
              <w:ind w:left="113" w:right="113"/>
              <w:rPr>
                <w:sz w:val="12"/>
                <w:szCs w:val="12"/>
              </w:rPr>
            </w:pPr>
          </w:p>
        </w:tc>
        <w:tc>
          <w:tcPr>
            <w:tcW w:w="1406" w:type="dxa"/>
            <w:gridSpan w:val="6"/>
            <w:tcBorders>
              <w:left w:val="nil"/>
              <w:right w:val="nil"/>
            </w:tcBorders>
          </w:tcPr>
          <w:p w14:paraId="0CFD71D9" w14:textId="77777777" w:rsidR="002259A6" w:rsidRPr="0021502F" w:rsidRDefault="002259A6" w:rsidP="008C4A54">
            <w:pPr>
              <w:ind w:left="113" w:right="113"/>
              <w:rPr>
                <w:sz w:val="12"/>
                <w:szCs w:val="12"/>
              </w:rPr>
            </w:pPr>
          </w:p>
        </w:tc>
        <w:tc>
          <w:tcPr>
            <w:tcW w:w="1416" w:type="dxa"/>
            <w:gridSpan w:val="2"/>
            <w:tcBorders>
              <w:left w:val="nil"/>
              <w:right w:val="nil"/>
            </w:tcBorders>
          </w:tcPr>
          <w:p w14:paraId="72053951" w14:textId="77777777" w:rsidR="002259A6" w:rsidRPr="0021502F" w:rsidRDefault="002259A6" w:rsidP="008C4A54">
            <w:pPr>
              <w:ind w:left="113" w:right="113"/>
              <w:rPr>
                <w:sz w:val="12"/>
                <w:szCs w:val="12"/>
              </w:rPr>
            </w:pPr>
          </w:p>
        </w:tc>
      </w:tr>
      <w:tr w:rsidR="0071550A" w:rsidRPr="0071550A" w14:paraId="54C058C0" w14:textId="77777777" w:rsidTr="001232D1">
        <w:trPr>
          <w:cantSplit/>
          <w:trHeight w:val="296"/>
        </w:trPr>
        <w:tc>
          <w:tcPr>
            <w:tcW w:w="498" w:type="dxa"/>
            <w:vMerge w:val="restart"/>
            <w:shd w:val="clear" w:color="auto" w:fill="BDD6EE" w:themeFill="accent1" w:themeFillTint="66"/>
            <w:textDirection w:val="tbRl"/>
          </w:tcPr>
          <w:p w14:paraId="15121C8C" w14:textId="77777777" w:rsidR="002259A6" w:rsidRPr="0071550A" w:rsidRDefault="00FF4922" w:rsidP="009E13FD">
            <w:pPr>
              <w:ind w:left="113" w:right="113"/>
              <w:rPr>
                <w:b/>
                <w:sz w:val="28"/>
                <w:szCs w:val="28"/>
              </w:rPr>
            </w:pPr>
            <w:r w:rsidRPr="0071550A">
              <w:rPr>
                <w:b/>
                <w:sz w:val="28"/>
                <w:szCs w:val="28"/>
              </w:rPr>
              <w:t xml:space="preserve"> </w:t>
            </w:r>
            <w:r w:rsidR="00AB38E3" w:rsidRPr="0071550A">
              <w:rPr>
                <w:b/>
                <w:sz w:val="28"/>
                <w:szCs w:val="28"/>
              </w:rPr>
              <w:t>St. Norberts</w:t>
            </w:r>
            <w:r w:rsidRPr="0071550A">
              <w:rPr>
                <w:b/>
                <w:sz w:val="28"/>
                <w:szCs w:val="28"/>
              </w:rPr>
              <w:t xml:space="preserve"> Spalding</w:t>
            </w:r>
          </w:p>
        </w:tc>
        <w:tc>
          <w:tcPr>
            <w:tcW w:w="498" w:type="dxa"/>
            <w:vMerge w:val="restart"/>
            <w:shd w:val="clear" w:color="auto" w:fill="BDD6EE" w:themeFill="accent1" w:themeFillTint="66"/>
            <w:textDirection w:val="tbRl"/>
          </w:tcPr>
          <w:p w14:paraId="72DDED70" w14:textId="77777777" w:rsidR="002259A6" w:rsidRPr="0071550A" w:rsidRDefault="002259A6" w:rsidP="002259A6">
            <w:pPr>
              <w:ind w:left="113" w:right="113"/>
              <w:rPr>
                <w:b/>
                <w:sz w:val="28"/>
                <w:szCs w:val="28"/>
              </w:rPr>
            </w:pPr>
            <w:r w:rsidRPr="0071550A">
              <w:rPr>
                <w:b/>
                <w:sz w:val="28"/>
                <w:szCs w:val="28"/>
              </w:rPr>
              <w:t>Impl</w:t>
            </w:r>
            <w:r w:rsidRPr="0071550A">
              <w:rPr>
                <w:b/>
                <w:sz w:val="28"/>
                <w:szCs w:val="28"/>
                <w:shd w:val="clear" w:color="auto" w:fill="BDD6EE" w:themeFill="accent1" w:themeFillTint="66"/>
              </w:rPr>
              <w:t>e</w:t>
            </w:r>
            <w:r w:rsidRPr="0071550A">
              <w:rPr>
                <w:b/>
                <w:sz w:val="28"/>
                <w:szCs w:val="28"/>
              </w:rPr>
              <w:t>mentation</w:t>
            </w:r>
          </w:p>
        </w:tc>
        <w:tc>
          <w:tcPr>
            <w:tcW w:w="253" w:type="dxa"/>
            <w:vMerge w:val="restart"/>
            <w:tcBorders>
              <w:top w:val="nil"/>
            </w:tcBorders>
          </w:tcPr>
          <w:p w14:paraId="46EAE5F0" w14:textId="77777777" w:rsidR="002259A6" w:rsidRPr="0071550A" w:rsidRDefault="002259A6" w:rsidP="001F0B10">
            <w:pPr>
              <w:rPr>
                <w:sz w:val="8"/>
                <w:szCs w:val="28"/>
              </w:rPr>
            </w:pPr>
          </w:p>
        </w:tc>
        <w:tc>
          <w:tcPr>
            <w:tcW w:w="2555" w:type="dxa"/>
            <w:vMerge w:val="restart"/>
            <w:shd w:val="clear" w:color="auto" w:fill="BDD6EE" w:themeFill="accent1" w:themeFillTint="66"/>
          </w:tcPr>
          <w:p w14:paraId="3C83F298" w14:textId="77777777" w:rsidR="002259A6" w:rsidRPr="0071550A" w:rsidRDefault="00FF4922" w:rsidP="001F0B10">
            <w:pPr>
              <w:rPr>
                <w:sz w:val="18"/>
              </w:rPr>
            </w:pPr>
            <w:r w:rsidRPr="0071550A">
              <w:rPr>
                <w:sz w:val="18"/>
              </w:rPr>
              <w:t>At St. Norbert’s o</w:t>
            </w:r>
            <w:r w:rsidR="002259A6" w:rsidRPr="0071550A">
              <w:rPr>
                <w:sz w:val="18"/>
              </w:rPr>
              <w:t>ur whole school curriculum comprises an entire planned educational experience informed by organisational principles and approaches, making full use of opportunities for real world learning.</w:t>
            </w:r>
            <w:r w:rsidRPr="0071550A">
              <w:rPr>
                <w:sz w:val="18"/>
              </w:rPr>
              <w:t xml:space="preserve"> We ensure knowledge and skills are imparted are spaced effectively over time to build cognitive memory, so that our pupils learn more and remember more.</w:t>
            </w:r>
          </w:p>
        </w:tc>
        <w:tc>
          <w:tcPr>
            <w:tcW w:w="1534" w:type="dxa"/>
            <w:gridSpan w:val="2"/>
            <w:shd w:val="clear" w:color="auto" w:fill="BDD6EE" w:themeFill="accent1" w:themeFillTint="66"/>
          </w:tcPr>
          <w:p w14:paraId="2CFE72DC" w14:textId="77777777" w:rsidR="002259A6" w:rsidRPr="0071550A" w:rsidRDefault="002259A6" w:rsidP="001F0B10">
            <w:pPr>
              <w:rPr>
                <w:sz w:val="18"/>
              </w:rPr>
            </w:pPr>
            <w:r w:rsidRPr="0071550A">
              <w:rPr>
                <w:sz w:val="18"/>
              </w:rPr>
              <w:t>RE</w:t>
            </w:r>
          </w:p>
        </w:tc>
        <w:tc>
          <w:tcPr>
            <w:tcW w:w="2747" w:type="dxa"/>
            <w:gridSpan w:val="9"/>
            <w:shd w:val="clear" w:color="auto" w:fill="BDD6EE" w:themeFill="accent1" w:themeFillTint="66"/>
          </w:tcPr>
          <w:p w14:paraId="388919E5" w14:textId="77777777" w:rsidR="002259A6" w:rsidRPr="0071550A" w:rsidRDefault="002259A6" w:rsidP="001F0B10">
            <w:pPr>
              <w:rPr>
                <w:sz w:val="18"/>
              </w:rPr>
            </w:pPr>
            <w:r w:rsidRPr="0071550A">
              <w:rPr>
                <w:sz w:val="18"/>
              </w:rPr>
              <w:t>English</w:t>
            </w:r>
          </w:p>
        </w:tc>
        <w:tc>
          <w:tcPr>
            <w:tcW w:w="1072" w:type="dxa"/>
            <w:shd w:val="clear" w:color="auto" w:fill="BDD6EE" w:themeFill="accent1" w:themeFillTint="66"/>
          </w:tcPr>
          <w:p w14:paraId="7EB333F7" w14:textId="77777777" w:rsidR="002259A6" w:rsidRPr="0071550A" w:rsidRDefault="002259A6" w:rsidP="001F0B10">
            <w:pPr>
              <w:rPr>
                <w:sz w:val="18"/>
              </w:rPr>
            </w:pPr>
            <w:r w:rsidRPr="0071550A">
              <w:rPr>
                <w:sz w:val="18"/>
              </w:rPr>
              <w:t>Mathematics</w:t>
            </w:r>
          </w:p>
        </w:tc>
        <w:tc>
          <w:tcPr>
            <w:tcW w:w="1526" w:type="dxa"/>
            <w:gridSpan w:val="4"/>
            <w:shd w:val="clear" w:color="auto" w:fill="BDD6EE" w:themeFill="accent1" w:themeFillTint="66"/>
          </w:tcPr>
          <w:p w14:paraId="3BDD7966" w14:textId="77777777" w:rsidR="002259A6" w:rsidRPr="0071550A" w:rsidRDefault="002259A6" w:rsidP="001F0B10">
            <w:pPr>
              <w:rPr>
                <w:sz w:val="18"/>
              </w:rPr>
            </w:pPr>
            <w:r w:rsidRPr="0071550A">
              <w:rPr>
                <w:sz w:val="18"/>
              </w:rPr>
              <w:t>Science</w:t>
            </w:r>
          </w:p>
        </w:tc>
        <w:tc>
          <w:tcPr>
            <w:tcW w:w="2102" w:type="dxa"/>
            <w:gridSpan w:val="4"/>
            <w:shd w:val="clear" w:color="auto" w:fill="BDD6EE" w:themeFill="accent1" w:themeFillTint="66"/>
          </w:tcPr>
          <w:p w14:paraId="3A8722D5" w14:textId="77777777" w:rsidR="002259A6" w:rsidRPr="0071550A" w:rsidRDefault="002259A6" w:rsidP="001F0B10">
            <w:pPr>
              <w:rPr>
                <w:sz w:val="18"/>
              </w:rPr>
            </w:pPr>
            <w:r w:rsidRPr="0071550A">
              <w:rPr>
                <w:sz w:val="18"/>
              </w:rPr>
              <w:t>History</w:t>
            </w:r>
          </w:p>
        </w:tc>
        <w:tc>
          <w:tcPr>
            <w:tcW w:w="1513" w:type="dxa"/>
            <w:gridSpan w:val="6"/>
            <w:shd w:val="clear" w:color="auto" w:fill="BDD6EE" w:themeFill="accent1" w:themeFillTint="66"/>
          </w:tcPr>
          <w:p w14:paraId="6D502AFB" w14:textId="77777777" w:rsidR="002259A6" w:rsidRPr="0071550A" w:rsidRDefault="002259A6" w:rsidP="001F0B10">
            <w:pPr>
              <w:rPr>
                <w:sz w:val="18"/>
              </w:rPr>
            </w:pPr>
            <w:r w:rsidRPr="0071550A">
              <w:rPr>
                <w:sz w:val="18"/>
              </w:rPr>
              <w:t>Geography</w:t>
            </w:r>
          </w:p>
        </w:tc>
        <w:tc>
          <w:tcPr>
            <w:tcW w:w="1517" w:type="dxa"/>
            <w:gridSpan w:val="3"/>
            <w:shd w:val="clear" w:color="auto" w:fill="BDD6EE" w:themeFill="accent1" w:themeFillTint="66"/>
          </w:tcPr>
          <w:p w14:paraId="378DC4B6" w14:textId="77777777" w:rsidR="002259A6" w:rsidRPr="0071550A" w:rsidRDefault="002259A6" w:rsidP="001F0B10">
            <w:pPr>
              <w:rPr>
                <w:sz w:val="18"/>
              </w:rPr>
            </w:pPr>
            <w:r w:rsidRPr="0071550A">
              <w:rPr>
                <w:sz w:val="18"/>
              </w:rPr>
              <w:t>Art</w:t>
            </w:r>
          </w:p>
        </w:tc>
      </w:tr>
      <w:tr w:rsidR="0071550A" w:rsidRPr="0071550A" w14:paraId="096D1399" w14:textId="77777777" w:rsidTr="001232D1">
        <w:trPr>
          <w:cantSplit/>
          <w:trHeight w:val="296"/>
        </w:trPr>
        <w:tc>
          <w:tcPr>
            <w:tcW w:w="498" w:type="dxa"/>
            <w:vMerge/>
            <w:shd w:val="clear" w:color="auto" w:fill="BDD6EE" w:themeFill="accent1" w:themeFillTint="66"/>
            <w:textDirection w:val="tbRl"/>
          </w:tcPr>
          <w:p w14:paraId="7219A765" w14:textId="77777777" w:rsidR="002259A6" w:rsidRPr="0071550A" w:rsidRDefault="002259A6" w:rsidP="009E13FD">
            <w:pPr>
              <w:ind w:left="113" w:right="113"/>
              <w:rPr>
                <w:sz w:val="28"/>
                <w:szCs w:val="28"/>
              </w:rPr>
            </w:pPr>
          </w:p>
        </w:tc>
        <w:tc>
          <w:tcPr>
            <w:tcW w:w="498" w:type="dxa"/>
            <w:vMerge/>
            <w:shd w:val="clear" w:color="auto" w:fill="BDD6EE" w:themeFill="accent1" w:themeFillTint="66"/>
          </w:tcPr>
          <w:p w14:paraId="5D37D23D" w14:textId="77777777" w:rsidR="002259A6" w:rsidRPr="0071550A" w:rsidRDefault="002259A6" w:rsidP="001F0B10">
            <w:pPr>
              <w:rPr>
                <w:sz w:val="28"/>
                <w:szCs w:val="28"/>
              </w:rPr>
            </w:pPr>
          </w:p>
        </w:tc>
        <w:tc>
          <w:tcPr>
            <w:tcW w:w="253" w:type="dxa"/>
            <w:vMerge/>
          </w:tcPr>
          <w:p w14:paraId="41895470" w14:textId="77777777" w:rsidR="002259A6" w:rsidRPr="0071550A" w:rsidRDefault="002259A6" w:rsidP="001F0B10">
            <w:pPr>
              <w:rPr>
                <w:sz w:val="28"/>
                <w:szCs w:val="28"/>
              </w:rPr>
            </w:pPr>
          </w:p>
        </w:tc>
        <w:tc>
          <w:tcPr>
            <w:tcW w:w="2555" w:type="dxa"/>
            <w:vMerge/>
            <w:shd w:val="clear" w:color="auto" w:fill="BDD6EE" w:themeFill="accent1" w:themeFillTint="66"/>
          </w:tcPr>
          <w:p w14:paraId="4C792434" w14:textId="77777777" w:rsidR="002259A6" w:rsidRPr="0071550A" w:rsidRDefault="002259A6" w:rsidP="001F0B10">
            <w:pPr>
              <w:rPr>
                <w:sz w:val="18"/>
              </w:rPr>
            </w:pPr>
          </w:p>
        </w:tc>
        <w:tc>
          <w:tcPr>
            <w:tcW w:w="1534" w:type="dxa"/>
            <w:gridSpan w:val="2"/>
            <w:shd w:val="clear" w:color="auto" w:fill="BDD6EE" w:themeFill="accent1" w:themeFillTint="66"/>
          </w:tcPr>
          <w:p w14:paraId="5E6EBEB9" w14:textId="77777777" w:rsidR="002259A6" w:rsidRPr="0071550A" w:rsidRDefault="002259A6" w:rsidP="001F0B10">
            <w:pPr>
              <w:rPr>
                <w:sz w:val="18"/>
              </w:rPr>
            </w:pPr>
            <w:r w:rsidRPr="0071550A">
              <w:rPr>
                <w:sz w:val="18"/>
              </w:rPr>
              <w:t>Design and Technology</w:t>
            </w:r>
          </w:p>
        </w:tc>
        <w:tc>
          <w:tcPr>
            <w:tcW w:w="2747" w:type="dxa"/>
            <w:gridSpan w:val="9"/>
            <w:shd w:val="clear" w:color="auto" w:fill="BDD6EE" w:themeFill="accent1" w:themeFillTint="66"/>
          </w:tcPr>
          <w:p w14:paraId="5997A542" w14:textId="570AD20F" w:rsidR="002259A6" w:rsidRPr="0071550A" w:rsidRDefault="002259A6" w:rsidP="001F0B10">
            <w:pPr>
              <w:rPr>
                <w:sz w:val="18"/>
              </w:rPr>
            </w:pPr>
            <w:r w:rsidRPr="0071550A">
              <w:rPr>
                <w:sz w:val="18"/>
              </w:rPr>
              <w:t>PSH</w:t>
            </w:r>
            <w:r w:rsidR="003327DA" w:rsidRPr="0071550A">
              <w:rPr>
                <w:sz w:val="18"/>
              </w:rPr>
              <w:t>C</w:t>
            </w:r>
            <w:r w:rsidRPr="0071550A">
              <w:rPr>
                <w:sz w:val="18"/>
              </w:rPr>
              <w:t>E</w:t>
            </w:r>
            <w:r w:rsidR="00FF4922" w:rsidRPr="0071550A">
              <w:rPr>
                <w:sz w:val="18"/>
              </w:rPr>
              <w:t>/P4C</w:t>
            </w:r>
          </w:p>
        </w:tc>
        <w:tc>
          <w:tcPr>
            <w:tcW w:w="1072" w:type="dxa"/>
            <w:shd w:val="clear" w:color="auto" w:fill="BDD6EE" w:themeFill="accent1" w:themeFillTint="66"/>
          </w:tcPr>
          <w:p w14:paraId="29ABBDF4" w14:textId="77777777" w:rsidR="002259A6" w:rsidRPr="0071550A" w:rsidRDefault="002259A6" w:rsidP="001F0B10">
            <w:pPr>
              <w:rPr>
                <w:sz w:val="18"/>
              </w:rPr>
            </w:pPr>
            <w:r w:rsidRPr="0071550A">
              <w:rPr>
                <w:sz w:val="18"/>
              </w:rPr>
              <w:t>Music</w:t>
            </w:r>
          </w:p>
        </w:tc>
        <w:tc>
          <w:tcPr>
            <w:tcW w:w="1526" w:type="dxa"/>
            <w:gridSpan w:val="4"/>
            <w:shd w:val="clear" w:color="auto" w:fill="BDD6EE" w:themeFill="accent1" w:themeFillTint="66"/>
          </w:tcPr>
          <w:p w14:paraId="3CA2FF79" w14:textId="77777777" w:rsidR="002259A6" w:rsidRPr="0071550A" w:rsidRDefault="002259A6" w:rsidP="00F41F80">
            <w:pPr>
              <w:rPr>
                <w:sz w:val="18"/>
              </w:rPr>
            </w:pPr>
            <w:r w:rsidRPr="0071550A">
              <w:rPr>
                <w:sz w:val="18"/>
              </w:rPr>
              <w:t xml:space="preserve">PE </w:t>
            </w:r>
          </w:p>
        </w:tc>
        <w:tc>
          <w:tcPr>
            <w:tcW w:w="2102" w:type="dxa"/>
            <w:gridSpan w:val="4"/>
            <w:shd w:val="clear" w:color="auto" w:fill="BDD6EE" w:themeFill="accent1" w:themeFillTint="66"/>
          </w:tcPr>
          <w:p w14:paraId="542FA9E2" w14:textId="77777777" w:rsidR="002259A6" w:rsidRPr="0071550A" w:rsidRDefault="002259A6" w:rsidP="001F0B10">
            <w:pPr>
              <w:rPr>
                <w:sz w:val="18"/>
              </w:rPr>
            </w:pPr>
            <w:r w:rsidRPr="0071550A">
              <w:rPr>
                <w:sz w:val="18"/>
              </w:rPr>
              <w:t>MFL</w:t>
            </w:r>
          </w:p>
        </w:tc>
        <w:tc>
          <w:tcPr>
            <w:tcW w:w="1513" w:type="dxa"/>
            <w:gridSpan w:val="6"/>
            <w:shd w:val="clear" w:color="auto" w:fill="BDD6EE" w:themeFill="accent1" w:themeFillTint="66"/>
          </w:tcPr>
          <w:p w14:paraId="439536A4" w14:textId="77777777" w:rsidR="002259A6" w:rsidRPr="0071550A" w:rsidRDefault="002259A6" w:rsidP="001F0B10">
            <w:pPr>
              <w:rPr>
                <w:sz w:val="18"/>
              </w:rPr>
            </w:pPr>
            <w:r w:rsidRPr="0071550A">
              <w:rPr>
                <w:sz w:val="18"/>
              </w:rPr>
              <w:t>Computing</w:t>
            </w:r>
          </w:p>
        </w:tc>
        <w:tc>
          <w:tcPr>
            <w:tcW w:w="1517" w:type="dxa"/>
            <w:gridSpan w:val="3"/>
            <w:shd w:val="clear" w:color="auto" w:fill="BDD6EE" w:themeFill="accent1" w:themeFillTint="66"/>
          </w:tcPr>
          <w:p w14:paraId="4E5E0EDD" w14:textId="77777777" w:rsidR="002259A6" w:rsidRPr="0071550A" w:rsidRDefault="002259A6" w:rsidP="001F0B10">
            <w:pPr>
              <w:rPr>
                <w:sz w:val="18"/>
              </w:rPr>
            </w:pPr>
            <w:r w:rsidRPr="0071550A">
              <w:rPr>
                <w:sz w:val="18"/>
              </w:rPr>
              <w:t>RS</w:t>
            </w:r>
            <w:r w:rsidR="008113AD" w:rsidRPr="0071550A">
              <w:rPr>
                <w:sz w:val="18"/>
              </w:rPr>
              <w:t>H</w:t>
            </w:r>
            <w:r w:rsidRPr="0071550A">
              <w:rPr>
                <w:sz w:val="18"/>
              </w:rPr>
              <w:t>E</w:t>
            </w:r>
          </w:p>
        </w:tc>
      </w:tr>
      <w:tr w:rsidR="000670E6" w:rsidRPr="0071550A" w14:paraId="360BAEC8" w14:textId="77777777" w:rsidTr="001232D1">
        <w:trPr>
          <w:cantSplit/>
          <w:trHeight w:val="69"/>
        </w:trPr>
        <w:tc>
          <w:tcPr>
            <w:tcW w:w="498" w:type="dxa"/>
            <w:vMerge/>
            <w:shd w:val="clear" w:color="auto" w:fill="BDD6EE" w:themeFill="accent1" w:themeFillTint="66"/>
            <w:textDirection w:val="tbRl"/>
          </w:tcPr>
          <w:p w14:paraId="389589DB" w14:textId="77777777" w:rsidR="002259A6" w:rsidRPr="0071550A" w:rsidRDefault="002259A6" w:rsidP="009E13FD">
            <w:pPr>
              <w:ind w:left="113" w:right="113"/>
              <w:rPr>
                <w:sz w:val="28"/>
                <w:szCs w:val="28"/>
              </w:rPr>
            </w:pPr>
          </w:p>
        </w:tc>
        <w:tc>
          <w:tcPr>
            <w:tcW w:w="498" w:type="dxa"/>
            <w:vMerge/>
            <w:shd w:val="clear" w:color="auto" w:fill="BDD6EE" w:themeFill="accent1" w:themeFillTint="66"/>
          </w:tcPr>
          <w:p w14:paraId="5BD67604" w14:textId="77777777" w:rsidR="002259A6" w:rsidRPr="0071550A" w:rsidRDefault="002259A6" w:rsidP="001F0B10">
            <w:pPr>
              <w:rPr>
                <w:sz w:val="28"/>
                <w:szCs w:val="28"/>
              </w:rPr>
            </w:pPr>
          </w:p>
        </w:tc>
        <w:tc>
          <w:tcPr>
            <w:tcW w:w="253" w:type="dxa"/>
            <w:vMerge/>
          </w:tcPr>
          <w:p w14:paraId="4D7A6107" w14:textId="77777777" w:rsidR="002259A6" w:rsidRPr="0071550A" w:rsidRDefault="002259A6" w:rsidP="001F0B10">
            <w:pPr>
              <w:rPr>
                <w:sz w:val="28"/>
                <w:szCs w:val="28"/>
              </w:rPr>
            </w:pPr>
          </w:p>
        </w:tc>
        <w:tc>
          <w:tcPr>
            <w:tcW w:w="2555" w:type="dxa"/>
            <w:vMerge/>
            <w:shd w:val="clear" w:color="auto" w:fill="BDD6EE" w:themeFill="accent1" w:themeFillTint="66"/>
          </w:tcPr>
          <w:p w14:paraId="6AE920C2" w14:textId="77777777" w:rsidR="002259A6" w:rsidRPr="0071550A" w:rsidRDefault="002259A6" w:rsidP="001F0B10">
            <w:pPr>
              <w:rPr>
                <w:sz w:val="18"/>
              </w:rPr>
            </w:pPr>
          </w:p>
        </w:tc>
        <w:tc>
          <w:tcPr>
            <w:tcW w:w="2696" w:type="dxa"/>
            <w:gridSpan w:val="7"/>
            <w:shd w:val="clear" w:color="auto" w:fill="BDD6EE" w:themeFill="accent1" w:themeFillTint="66"/>
          </w:tcPr>
          <w:p w14:paraId="0C9A9CCE" w14:textId="77777777" w:rsidR="002259A6" w:rsidRPr="0071550A" w:rsidRDefault="002259A6" w:rsidP="001F0B10">
            <w:pPr>
              <w:rPr>
                <w:sz w:val="18"/>
              </w:rPr>
            </w:pPr>
            <w:r w:rsidRPr="0071550A">
              <w:rPr>
                <w:b/>
                <w:sz w:val="18"/>
              </w:rPr>
              <w:t>Specialist Roles:</w:t>
            </w:r>
            <w:r w:rsidR="00FF4922" w:rsidRPr="0071550A">
              <w:rPr>
                <w:sz w:val="18"/>
              </w:rPr>
              <w:t xml:space="preserve"> PE</w:t>
            </w:r>
            <w:r w:rsidRPr="0071550A">
              <w:rPr>
                <w:sz w:val="18"/>
              </w:rPr>
              <w:t>, Music t</w:t>
            </w:r>
            <w:r w:rsidR="00FF4922" w:rsidRPr="0071550A">
              <w:rPr>
                <w:sz w:val="18"/>
              </w:rPr>
              <w:t>uition</w:t>
            </w:r>
          </w:p>
          <w:p w14:paraId="227E34B9" w14:textId="457884BF" w:rsidR="00FF4922" w:rsidRPr="0071550A" w:rsidRDefault="00FF4922" w:rsidP="001F0B10">
            <w:pPr>
              <w:rPr>
                <w:sz w:val="18"/>
              </w:rPr>
            </w:pPr>
            <w:r w:rsidRPr="0071550A">
              <w:rPr>
                <w:sz w:val="18"/>
              </w:rPr>
              <w:t>On site RE SLE and English, Mentoring and Assessment SLE</w:t>
            </w:r>
            <w:r w:rsidR="008113AD" w:rsidRPr="0071550A">
              <w:rPr>
                <w:sz w:val="18"/>
              </w:rPr>
              <w:t>. On-site LLE</w:t>
            </w:r>
          </w:p>
        </w:tc>
        <w:tc>
          <w:tcPr>
            <w:tcW w:w="3726" w:type="dxa"/>
            <w:gridSpan w:val="8"/>
            <w:shd w:val="clear" w:color="auto" w:fill="BDD6EE" w:themeFill="accent1" w:themeFillTint="66"/>
          </w:tcPr>
          <w:p w14:paraId="5EB96549" w14:textId="77777777" w:rsidR="002259A6" w:rsidRPr="0071550A" w:rsidRDefault="002259A6" w:rsidP="001F0B10">
            <w:pPr>
              <w:rPr>
                <w:sz w:val="18"/>
              </w:rPr>
            </w:pPr>
            <w:r w:rsidRPr="0071550A">
              <w:rPr>
                <w:b/>
                <w:sz w:val="18"/>
              </w:rPr>
              <w:t>Sports:</w:t>
            </w:r>
            <w:r w:rsidRPr="0071550A">
              <w:rPr>
                <w:sz w:val="18"/>
              </w:rPr>
              <w:t xml:space="preserve"> </w:t>
            </w:r>
            <w:r w:rsidR="00FF4922" w:rsidRPr="0071550A">
              <w:rPr>
                <w:sz w:val="18"/>
              </w:rPr>
              <w:t>Hockey, Football, Swimming</w:t>
            </w:r>
            <w:r w:rsidRPr="0071550A">
              <w:rPr>
                <w:sz w:val="18"/>
              </w:rPr>
              <w:t>, Rugby, Gym, Outside Gym, Tennis,</w:t>
            </w:r>
            <w:r w:rsidR="00FF4922" w:rsidRPr="0071550A">
              <w:rPr>
                <w:sz w:val="18"/>
              </w:rPr>
              <w:t xml:space="preserve"> Badminton</w:t>
            </w:r>
            <w:r w:rsidRPr="0071550A">
              <w:rPr>
                <w:sz w:val="18"/>
              </w:rPr>
              <w:t xml:space="preserve"> Dodgeball, Dance, Athletics, Rounders, Adventure trails and Leadership.</w:t>
            </w:r>
          </w:p>
        </w:tc>
        <w:tc>
          <w:tcPr>
            <w:tcW w:w="2932" w:type="dxa"/>
            <w:gridSpan w:val="8"/>
            <w:shd w:val="clear" w:color="auto" w:fill="BDD6EE" w:themeFill="accent1" w:themeFillTint="66"/>
          </w:tcPr>
          <w:p w14:paraId="096F97AF" w14:textId="77777777" w:rsidR="002259A6" w:rsidRPr="0071550A" w:rsidRDefault="002259A6" w:rsidP="00023876">
            <w:pPr>
              <w:rPr>
                <w:sz w:val="18"/>
              </w:rPr>
            </w:pPr>
            <w:r w:rsidRPr="0071550A">
              <w:rPr>
                <w:b/>
                <w:sz w:val="18"/>
              </w:rPr>
              <w:t>Outdoor Provision:</w:t>
            </w:r>
            <w:r w:rsidR="00FF4922" w:rsidRPr="0071550A">
              <w:rPr>
                <w:sz w:val="18"/>
              </w:rPr>
              <w:t xml:space="preserve"> Outdoor Area and Classroom, Our Lady’s Prayer Garden</w:t>
            </w:r>
            <w:r w:rsidRPr="0071550A">
              <w:rPr>
                <w:sz w:val="18"/>
              </w:rPr>
              <w:t xml:space="preserve">, Gardening </w:t>
            </w:r>
            <w:proofErr w:type="gramStart"/>
            <w:r w:rsidR="00FF4922" w:rsidRPr="0071550A">
              <w:rPr>
                <w:sz w:val="18"/>
              </w:rPr>
              <w:t>area,  Daily</w:t>
            </w:r>
            <w:proofErr w:type="gramEnd"/>
            <w:r w:rsidR="00FF4922" w:rsidRPr="0071550A">
              <w:rPr>
                <w:sz w:val="18"/>
              </w:rPr>
              <w:t xml:space="preserve"> Mile Running Track, Climbing Wall, Trim Trail, Gazebo, Pirate Ship, Outdoor Gym Equipment</w:t>
            </w:r>
          </w:p>
        </w:tc>
        <w:tc>
          <w:tcPr>
            <w:tcW w:w="2657" w:type="dxa"/>
            <w:gridSpan w:val="6"/>
            <w:shd w:val="clear" w:color="auto" w:fill="BDD6EE" w:themeFill="accent1" w:themeFillTint="66"/>
          </w:tcPr>
          <w:p w14:paraId="191AD936" w14:textId="77777777" w:rsidR="002259A6" w:rsidRPr="0071550A" w:rsidRDefault="002259A6" w:rsidP="002259A6">
            <w:pPr>
              <w:rPr>
                <w:b/>
                <w:sz w:val="18"/>
              </w:rPr>
            </w:pPr>
            <w:r w:rsidRPr="0071550A">
              <w:rPr>
                <w:b/>
                <w:sz w:val="18"/>
              </w:rPr>
              <w:t>Before and After school:</w:t>
            </w:r>
            <w:r w:rsidR="00F6065B" w:rsidRPr="0071550A">
              <w:rPr>
                <w:b/>
                <w:sz w:val="18"/>
              </w:rPr>
              <w:t xml:space="preserve"> </w:t>
            </w:r>
            <w:r w:rsidR="00F6065B" w:rsidRPr="0071550A">
              <w:rPr>
                <w:sz w:val="18"/>
              </w:rPr>
              <w:t xml:space="preserve"> Language, Reading, Creative Writing, Sports, Science, Art and Craft,</w:t>
            </w:r>
            <w:r w:rsidR="008113AD" w:rsidRPr="0071550A">
              <w:rPr>
                <w:sz w:val="18"/>
              </w:rPr>
              <w:t xml:space="preserve"> </w:t>
            </w:r>
            <w:r w:rsidR="00F6065B" w:rsidRPr="0071550A">
              <w:rPr>
                <w:sz w:val="18"/>
              </w:rPr>
              <w:t>Computing</w:t>
            </w:r>
          </w:p>
        </w:tc>
      </w:tr>
      <w:tr w:rsidR="0071550A" w:rsidRPr="0071550A" w14:paraId="41ECF3AC" w14:textId="77777777" w:rsidTr="001232D1">
        <w:trPr>
          <w:cantSplit/>
          <w:trHeight w:val="296"/>
        </w:trPr>
        <w:tc>
          <w:tcPr>
            <w:tcW w:w="498" w:type="dxa"/>
            <w:vMerge/>
            <w:shd w:val="clear" w:color="auto" w:fill="BDD6EE" w:themeFill="accent1" w:themeFillTint="66"/>
            <w:textDirection w:val="tbRl"/>
          </w:tcPr>
          <w:p w14:paraId="793CF10A" w14:textId="77777777" w:rsidR="002259A6" w:rsidRPr="0071550A" w:rsidRDefault="002259A6" w:rsidP="009E13FD">
            <w:pPr>
              <w:ind w:left="113" w:right="113"/>
              <w:rPr>
                <w:sz w:val="28"/>
                <w:szCs w:val="28"/>
              </w:rPr>
            </w:pPr>
          </w:p>
        </w:tc>
        <w:tc>
          <w:tcPr>
            <w:tcW w:w="498" w:type="dxa"/>
            <w:vMerge/>
            <w:shd w:val="clear" w:color="auto" w:fill="BDD6EE" w:themeFill="accent1" w:themeFillTint="66"/>
          </w:tcPr>
          <w:p w14:paraId="31F80A4A" w14:textId="77777777" w:rsidR="002259A6" w:rsidRPr="0071550A" w:rsidRDefault="002259A6" w:rsidP="001F0B10">
            <w:pPr>
              <w:rPr>
                <w:sz w:val="28"/>
                <w:szCs w:val="28"/>
              </w:rPr>
            </w:pPr>
          </w:p>
        </w:tc>
        <w:tc>
          <w:tcPr>
            <w:tcW w:w="253" w:type="dxa"/>
            <w:vMerge/>
          </w:tcPr>
          <w:p w14:paraId="13AF83E4" w14:textId="77777777" w:rsidR="002259A6" w:rsidRPr="0071550A" w:rsidRDefault="002259A6" w:rsidP="001F0B10">
            <w:pPr>
              <w:rPr>
                <w:sz w:val="28"/>
                <w:szCs w:val="28"/>
              </w:rPr>
            </w:pPr>
          </w:p>
        </w:tc>
        <w:tc>
          <w:tcPr>
            <w:tcW w:w="2555" w:type="dxa"/>
            <w:vMerge/>
            <w:shd w:val="clear" w:color="auto" w:fill="BDD6EE" w:themeFill="accent1" w:themeFillTint="66"/>
          </w:tcPr>
          <w:p w14:paraId="4F636E7C" w14:textId="77777777" w:rsidR="002259A6" w:rsidRPr="0071550A" w:rsidRDefault="002259A6" w:rsidP="001F0B10">
            <w:pPr>
              <w:rPr>
                <w:szCs w:val="28"/>
              </w:rPr>
            </w:pPr>
          </w:p>
        </w:tc>
        <w:tc>
          <w:tcPr>
            <w:tcW w:w="1534" w:type="dxa"/>
            <w:gridSpan w:val="2"/>
            <w:shd w:val="clear" w:color="auto" w:fill="BDD6EE" w:themeFill="accent1" w:themeFillTint="66"/>
          </w:tcPr>
          <w:p w14:paraId="34926EC7" w14:textId="77777777" w:rsidR="002259A6" w:rsidRPr="0071550A" w:rsidRDefault="002259A6" w:rsidP="001F0B10">
            <w:pPr>
              <w:rPr>
                <w:b/>
                <w:sz w:val="20"/>
                <w:szCs w:val="28"/>
              </w:rPr>
            </w:pPr>
            <w:r w:rsidRPr="0071550A">
              <w:rPr>
                <w:b/>
                <w:sz w:val="20"/>
                <w:szCs w:val="28"/>
              </w:rPr>
              <w:t>Interventions:</w:t>
            </w:r>
          </w:p>
        </w:tc>
        <w:tc>
          <w:tcPr>
            <w:tcW w:w="10477" w:type="dxa"/>
            <w:gridSpan w:val="27"/>
            <w:shd w:val="clear" w:color="auto" w:fill="BDD6EE" w:themeFill="accent1" w:themeFillTint="66"/>
          </w:tcPr>
          <w:p w14:paraId="70B09910" w14:textId="77777777" w:rsidR="002259A6" w:rsidRPr="0071550A" w:rsidRDefault="00F6065B" w:rsidP="00F6065B">
            <w:pPr>
              <w:rPr>
                <w:sz w:val="20"/>
                <w:szCs w:val="28"/>
              </w:rPr>
            </w:pPr>
            <w:r w:rsidRPr="0071550A">
              <w:rPr>
                <w:sz w:val="20"/>
                <w:szCs w:val="28"/>
              </w:rPr>
              <w:t xml:space="preserve">Drawing and Taking </w:t>
            </w:r>
            <w:proofErr w:type="spellStart"/>
            <w:proofErr w:type="gramStart"/>
            <w:r w:rsidRPr="0071550A">
              <w:rPr>
                <w:sz w:val="20"/>
                <w:szCs w:val="28"/>
              </w:rPr>
              <w:t>Therapy,Lego</w:t>
            </w:r>
            <w:proofErr w:type="spellEnd"/>
            <w:proofErr w:type="gramEnd"/>
            <w:r w:rsidRPr="0071550A">
              <w:rPr>
                <w:sz w:val="20"/>
                <w:szCs w:val="28"/>
              </w:rPr>
              <w:t xml:space="preserve"> therapy, Speech and Language, Classroom Movers, Physio, Phonics, Nurture room, Anxiety, cooking, Art Therapy, Nurture groups, Playground Leaders, Attachment, Self-regulation, Maths, Fine Motor Skills, Emotional Literacy, R</w:t>
            </w:r>
            <w:r w:rsidR="009A0E94" w:rsidRPr="0071550A">
              <w:rPr>
                <w:sz w:val="20"/>
                <w:szCs w:val="28"/>
              </w:rPr>
              <w:t>eading</w:t>
            </w:r>
            <w:r w:rsidRPr="0071550A">
              <w:rPr>
                <w:sz w:val="20"/>
                <w:szCs w:val="28"/>
              </w:rPr>
              <w:t>, W</w:t>
            </w:r>
            <w:r w:rsidR="009A0E94" w:rsidRPr="0071550A">
              <w:rPr>
                <w:sz w:val="20"/>
                <w:szCs w:val="28"/>
              </w:rPr>
              <w:t xml:space="preserve">riting, </w:t>
            </w:r>
            <w:r w:rsidRPr="0071550A">
              <w:rPr>
                <w:sz w:val="20"/>
                <w:szCs w:val="28"/>
              </w:rPr>
              <w:t>Rainbows Bereavement, RE, Handwriting, Transition, Social Stories, Friendships, Dyslexia, Gross M</w:t>
            </w:r>
            <w:r w:rsidR="009A0E94" w:rsidRPr="0071550A">
              <w:rPr>
                <w:sz w:val="20"/>
                <w:szCs w:val="28"/>
              </w:rPr>
              <w:t>otor</w:t>
            </w:r>
            <w:r w:rsidRPr="0071550A">
              <w:rPr>
                <w:sz w:val="20"/>
                <w:szCs w:val="28"/>
              </w:rPr>
              <w:t xml:space="preserve"> ,Sensory Circuits.</w:t>
            </w:r>
          </w:p>
        </w:tc>
      </w:tr>
      <w:tr w:rsidR="0071550A" w:rsidRPr="0071550A" w14:paraId="4C5DAAB5" w14:textId="77777777" w:rsidTr="001232D1">
        <w:trPr>
          <w:cantSplit/>
          <w:trHeight w:val="642"/>
        </w:trPr>
        <w:tc>
          <w:tcPr>
            <w:tcW w:w="498" w:type="dxa"/>
            <w:vMerge/>
            <w:shd w:val="clear" w:color="auto" w:fill="BDD6EE" w:themeFill="accent1" w:themeFillTint="66"/>
            <w:textDirection w:val="tbRl"/>
          </w:tcPr>
          <w:p w14:paraId="3A4CE6E0" w14:textId="77777777" w:rsidR="002259A6" w:rsidRPr="0071550A" w:rsidRDefault="002259A6" w:rsidP="009E13FD">
            <w:pPr>
              <w:ind w:left="113" w:right="113"/>
              <w:rPr>
                <w:sz w:val="28"/>
                <w:szCs w:val="28"/>
              </w:rPr>
            </w:pPr>
          </w:p>
        </w:tc>
        <w:tc>
          <w:tcPr>
            <w:tcW w:w="498" w:type="dxa"/>
            <w:vMerge/>
            <w:shd w:val="clear" w:color="auto" w:fill="BDD6EE" w:themeFill="accent1" w:themeFillTint="66"/>
          </w:tcPr>
          <w:p w14:paraId="3341ED9A" w14:textId="77777777" w:rsidR="002259A6" w:rsidRPr="0071550A" w:rsidRDefault="002259A6" w:rsidP="001F0B10">
            <w:pPr>
              <w:rPr>
                <w:sz w:val="28"/>
                <w:szCs w:val="28"/>
              </w:rPr>
            </w:pPr>
          </w:p>
        </w:tc>
        <w:tc>
          <w:tcPr>
            <w:tcW w:w="253" w:type="dxa"/>
            <w:vMerge/>
            <w:tcBorders>
              <w:bottom w:val="nil"/>
            </w:tcBorders>
          </w:tcPr>
          <w:p w14:paraId="0344F8B4" w14:textId="77777777" w:rsidR="002259A6" w:rsidRPr="0071550A" w:rsidRDefault="002259A6" w:rsidP="001F0B10">
            <w:pPr>
              <w:rPr>
                <w:sz w:val="28"/>
                <w:szCs w:val="28"/>
              </w:rPr>
            </w:pPr>
          </w:p>
        </w:tc>
        <w:tc>
          <w:tcPr>
            <w:tcW w:w="2555" w:type="dxa"/>
            <w:vMerge/>
            <w:shd w:val="clear" w:color="auto" w:fill="BDD6EE" w:themeFill="accent1" w:themeFillTint="66"/>
          </w:tcPr>
          <w:p w14:paraId="0805B702" w14:textId="77777777" w:rsidR="002259A6" w:rsidRPr="0071550A" w:rsidRDefault="002259A6" w:rsidP="001F0B10">
            <w:pPr>
              <w:rPr>
                <w:szCs w:val="28"/>
              </w:rPr>
            </w:pPr>
          </w:p>
        </w:tc>
        <w:tc>
          <w:tcPr>
            <w:tcW w:w="1534" w:type="dxa"/>
            <w:gridSpan w:val="2"/>
            <w:shd w:val="clear" w:color="auto" w:fill="BDD6EE" w:themeFill="accent1" w:themeFillTint="66"/>
          </w:tcPr>
          <w:p w14:paraId="5E4A823F" w14:textId="77777777" w:rsidR="002259A6" w:rsidRPr="0071550A" w:rsidRDefault="002259A6" w:rsidP="001F0B10">
            <w:pPr>
              <w:rPr>
                <w:b/>
                <w:sz w:val="20"/>
                <w:szCs w:val="28"/>
              </w:rPr>
            </w:pPr>
            <w:r w:rsidRPr="0071550A">
              <w:rPr>
                <w:b/>
                <w:sz w:val="20"/>
                <w:szCs w:val="28"/>
              </w:rPr>
              <w:t>Enrichment:</w:t>
            </w:r>
          </w:p>
        </w:tc>
        <w:tc>
          <w:tcPr>
            <w:tcW w:w="10477" w:type="dxa"/>
            <w:gridSpan w:val="27"/>
            <w:shd w:val="clear" w:color="auto" w:fill="BDD6EE" w:themeFill="accent1" w:themeFillTint="66"/>
          </w:tcPr>
          <w:p w14:paraId="6B739666" w14:textId="55296323" w:rsidR="002259A6" w:rsidRPr="0071550A" w:rsidRDefault="00F6065B" w:rsidP="009A0E94">
            <w:pPr>
              <w:rPr>
                <w:sz w:val="20"/>
                <w:szCs w:val="28"/>
              </w:rPr>
            </w:pPr>
            <w:r w:rsidRPr="0071550A">
              <w:rPr>
                <w:sz w:val="20"/>
                <w:szCs w:val="28"/>
              </w:rPr>
              <w:t xml:space="preserve">Briars Retreat Y6, Y5 Walsingham Advent Pilgrimage, Little Ways Week, Collective Worship, </w:t>
            </w:r>
            <w:r w:rsidR="009A0E94" w:rsidRPr="0071550A">
              <w:rPr>
                <w:sz w:val="20"/>
                <w:szCs w:val="28"/>
              </w:rPr>
              <w:t>Prayer</w:t>
            </w:r>
            <w:r w:rsidRPr="0071550A">
              <w:rPr>
                <w:sz w:val="20"/>
                <w:szCs w:val="28"/>
              </w:rPr>
              <w:t xml:space="preserve"> groups, Eco Ambassadors</w:t>
            </w:r>
            <w:r w:rsidR="009A0E94" w:rsidRPr="0071550A">
              <w:rPr>
                <w:sz w:val="20"/>
                <w:szCs w:val="28"/>
              </w:rPr>
              <w:t xml:space="preserve">, Remembrance Day, </w:t>
            </w:r>
            <w:r w:rsidRPr="0071550A">
              <w:rPr>
                <w:sz w:val="20"/>
                <w:szCs w:val="28"/>
              </w:rPr>
              <w:t xml:space="preserve">National Takeover Day, </w:t>
            </w:r>
            <w:r w:rsidR="009A0E94" w:rsidRPr="0071550A">
              <w:rPr>
                <w:sz w:val="20"/>
                <w:szCs w:val="28"/>
              </w:rPr>
              <w:t>Harvest Festival, CAFOD, Safer Inter</w:t>
            </w:r>
            <w:r w:rsidRPr="0071550A">
              <w:rPr>
                <w:sz w:val="20"/>
                <w:szCs w:val="28"/>
              </w:rPr>
              <w:t>net and E-safety</w:t>
            </w:r>
            <w:r w:rsidR="009A0E94" w:rsidRPr="0071550A">
              <w:rPr>
                <w:sz w:val="20"/>
                <w:szCs w:val="28"/>
              </w:rPr>
              <w:t>, Book Week</w:t>
            </w:r>
            <w:r w:rsidRPr="0071550A">
              <w:rPr>
                <w:sz w:val="20"/>
                <w:szCs w:val="28"/>
              </w:rPr>
              <w:t xml:space="preserve"> October and March</w:t>
            </w:r>
            <w:r w:rsidR="009A0E94" w:rsidRPr="0071550A">
              <w:rPr>
                <w:sz w:val="20"/>
                <w:szCs w:val="28"/>
              </w:rPr>
              <w:t>, National Poetry day, other religious festival awareness days, Patron Saint’s Days, mind body and soul, reflection ti</w:t>
            </w:r>
            <w:r w:rsidRPr="0071550A">
              <w:rPr>
                <w:sz w:val="20"/>
                <w:szCs w:val="28"/>
              </w:rPr>
              <w:t>me, adoration, charity support</w:t>
            </w:r>
            <w:r w:rsidR="007A0A29" w:rsidRPr="0071550A">
              <w:rPr>
                <w:sz w:val="20"/>
                <w:szCs w:val="28"/>
              </w:rPr>
              <w:t xml:space="preserve">, </w:t>
            </w:r>
            <w:r w:rsidR="009A0E94" w:rsidRPr="0071550A">
              <w:rPr>
                <w:sz w:val="20"/>
                <w:szCs w:val="28"/>
              </w:rPr>
              <w:t xml:space="preserve">sport’s </w:t>
            </w:r>
            <w:r w:rsidRPr="0071550A">
              <w:rPr>
                <w:sz w:val="20"/>
                <w:szCs w:val="28"/>
              </w:rPr>
              <w:t>day, Heart that Sees</w:t>
            </w:r>
            <w:r w:rsidR="009A0E94" w:rsidRPr="0071550A">
              <w:rPr>
                <w:sz w:val="20"/>
                <w:szCs w:val="28"/>
              </w:rPr>
              <w:t xml:space="preserve"> Awards, a variety of residential excursions, sporting event wee</w:t>
            </w:r>
            <w:r w:rsidRPr="0071550A">
              <w:rPr>
                <w:sz w:val="20"/>
                <w:szCs w:val="28"/>
              </w:rPr>
              <w:t>ks, Value of Month and Term events/challenges, PHS</w:t>
            </w:r>
            <w:r w:rsidR="003327DA" w:rsidRPr="0071550A">
              <w:rPr>
                <w:sz w:val="20"/>
                <w:szCs w:val="28"/>
              </w:rPr>
              <w:t>C</w:t>
            </w:r>
            <w:r w:rsidRPr="0071550A">
              <w:rPr>
                <w:sz w:val="20"/>
                <w:szCs w:val="28"/>
              </w:rPr>
              <w:t>E/P4C Safety Days, NSPCC Workshops</w:t>
            </w:r>
          </w:p>
        </w:tc>
      </w:tr>
    </w:tbl>
    <w:p w14:paraId="406AD212" w14:textId="6D0E1AF1" w:rsidR="008430B7" w:rsidRPr="0071550A" w:rsidRDefault="008430B7">
      <w:pPr>
        <w:rPr>
          <w:sz w:val="28"/>
          <w:szCs w:val="28"/>
        </w:rPr>
      </w:pPr>
    </w:p>
    <w:p w14:paraId="512C7C6C" w14:textId="32AE123A" w:rsidR="00D04A43" w:rsidRPr="0071550A" w:rsidRDefault="00D04A43">
      <w:pPr>
        <w:rPr>
          <w:sz w:val="28"/>
          <w:szCs w:val="28"/>
        </w:rPr>
      </w:pPr>
    </w:p>
    <w:p w14:paraId="067FC9B9" w14:textId="57825828" w:rsidR="00D04A43" w:rsidRDefault="00D04A43"/>
    <w:tbl>
      <w:tblPr>
        <w:tblStyle w:val="TableGrid"/>
        <w:tblpPr w:leftFromText="180" w:rightFromText="180" w:vertAnchor="page" w:horzAnchor="margin" w:tblpXSpec="center" w:tblpY="704"/>
        <w:tblW w:w="15762" w:type="dxa"/>
        <w:tblLook w:val="04A0" w:firstRow="1" w:lastRow="0" w:firstColumn="1" w:lastColumn="0" w:noHBand="0" w:noVBand="1"/>
      </w:tblPr>
      <w:tblGrid>
        <w:gridCol w:w="498"/>
        <w:gridCol w:w="498"/>
        <w:gridCol w:w="280"/>
        <w:gridCol w:w="2552"/>
        <w:gridCol w:w="2386"/>
        <w:gridCol w:w="408"/>
        <w:gridCol w:w="1184"/>
        <w:gridCol w:w="337"/>
        <w:gridCol w:w="458"/>
        <w:gridCol w:w="1063"/>
        <w:gridCol w:w="968"/>
        <w:gridCol w:w="552"/>
        <w:gridCol w:w="600"/>
        <w:gridCol w:w="921"/>
        <w:gridCol w:w="670"/>
        <w:gridCol w:w="852"/>
        <w:gridCol w:w="1535"/>
      </w:tblGrid>
      <w:tr w:rsidR="00D04A43" w14:paraId="6699FCE8" w14:textId="77777777" w:rsidTr="00D04A43">
        <w:trPr>
          <w:trHeight w:val="39"/>
        </w:trPr>
        <w:tc>
          <w:tcPr>
            <w:tcW w:w="498" w:type="dxa"/>
            <w:tcBorders>
              <w:top w:val="nil"/>
              <w:left w:val="nil"/>
              <w:bottom w:val="single" w:sz="4" w:space="0" w:color="auto"/>
              <w:right w:val="nil"/>
            </w:tcBorders>
          </w:tcPr>
          <w:p w14:paraId="3FDAED37" w14:textId="77777777" w:rsidR="00D04A43" w:rsidRPr="0021502F" w:rsidRDefault="00D04A43" w:rsidP="00D04A43">
            <w:pPr>
              <w:ind w:left="113" w:right="113"/>
              <w:rPr>
                <w:sz w:val="12"/>
                <w:szCs w:val="12"/>
              </w:rPr>
            </w:pPr>
          </w:p>
        </w:tc>
        <w:tc>
          <w:tcPr>
            <w:tcW w:w="498" w:type="dxa"/>
            <w:tcBorders>
              <w:top w:val="nil"/>
              <w:left w:val="nil"/>
              <w:bottom w:val="single" w:sz="4" w:space="0" w:color="auto"/>
              <w:right w:val="nil"/>
            </w:tcBorders>
          </w:tcPr>
          <w:p w14:paraId="4CCB1ADE" w14:textId="77777777" w:rsidR="00D04A43" w:rsidRPr="0021502F" w:rsidRDefault="00D04A43" w:rsidP="00D04A43">
            <w:pPr>
              <w:ind w:left="113" w:right="113"/>
              <w:rPr>
                <w:sz w:val="12"/>
                <w:szCs w:val="12"/>
              </w:rPr>
            </w:pPr>
          </w:p>
        </w:tc>
        <w:tc>
          <w:tcPr>
            <w:tcW w:w="280" w:type="dxa"/>
            <w:tcBorders>
              <w:top w:val="nil"/>
              <w:left w:val="nil"/>
              <w:bottom w:val="nil"/>
              <w:right w:val="nil"/>
            </w:tcBorders>
          </w:tcPr>
          <w:p w14:paraId="26D28B52" w14:textId="77777777" w:rsidR="00D04A43" w:rsidRPr="0021502F" w:rsidRDefault="00D04A43" w:rsidP="00D04A43">
            <w:pPr>
              <w:ind w:left="113" w:right="113"/>
              <w:rPr>
                <w:sz w:val="12"/>
                <w:szCs w:val="12"/>
              </w:rPr>
            </w:pPr>
          </w:p>
        </w:tc>
        <w:tc>
          <w:tcPr>
            <w:tcW w:w="2552" w:type="dxa"/>
            <w:tcBorders>
              <w:top w:val="nil"/>
              <w:left w:val="nil"/>
              <w:bottom w:val="single" w:sz="4" w:space="0" w:color="auto"/>
              <w:right w:val="nil"/>
            </w:tcBorders>
          </w:tcPr>
          <w:p w14:paraId="76378601" w14:textId="77777777" w:rsidR="00D04A43" w:rsidRPr="0021502F" w:rsidRDefault="00D04A43" w:rsidP="00D04A43">
            <w:pPr>
              <w:rPr>
                <w:sz w:val="12"/>
                <w:szCs w:val="12"/>
              </w:rPr>
            </w:pPr>
          </w:p>
        </w:tc>
        <w:tc>
          <w:tcPr>
            <w:tcW w:w="2794" w:type="dxa"/>
            <w:gridSpan w:val="2"/>
            <w:tcBorders>
              <w:top w:val="nil"/>
              <w:left w:val="nil"/>
              <w:bottom w:val="single" w:sz="4" w:space="0" w:color="auto"/>
              <w:right w:val="nil"/>
            </w:tcBorders>
          </w:tcPr>
          <w:p w14:paraId="4B1CBD90" w14:textId="77777777" w:rsidR="00D04A43" w:rsidRPr="0021502F" w:rsidRDefault="00D04A43" w:rsidP="00D04A43">
            <w:pPr>
              <w:ind w:left="113" w:right="113"/>
              <w:rPr>
                <w:sz w:val="12"/>
                <w:szCs w:val="12"/>
              </w:rPr>
            </w:pPr>
          </w:p>
        </w:tc>
        <w:tc>
          <w:tcPr>
            <w:tcW w:w="1521" w:type="dxa"/>
            <w:gridSpan w:val="2"/>
            <w:tcBorders>
              <w:top w:val="nil"/>
              <w:left w:val="nil"/>
              <w:bottom w:val="single" w:sz="4" w:space="0" w:color="auto"/>
              <w:right w:val="nil"/>
            </w:tcBorders>
          </w:tcPr>
          <w:p w14:paraId="28A1180D" w14:textId="77777777" w:rsidR="00D04A43" w:rsidRPr="0021502F" w:rsidRDefault="00D04A43" w:rsidP="00D04A43">
            <w:pPr>
              <w:ind w:left="113" w:right="113"/>
              <w:rPr>
                <w:sz w:val="12"/>
                <w:szCs w:val="12"/>
              </w:rPr>
            </w:pPr>
          </w:p>
        </w:tc>
        <w:tc>
          <w:tcPr>
            <w:tcW w:w="1521" w:type="dxa"/>
            <w:gridSpan w:val="2"/>
            <w:tcBorders>
              <w:top w:val="nil"/>
              <w:left w:val="nil"/>
              <w:bottom w:val="single" w:sz="4" w:space="0" w:color="auto"/>
              <w:right w:val="nil"/>
            </w:tcBorders>
          </w:tcPr>
          <w:p w14:paraId="4724834A" w14:textId="77777777" w:rsidR="00D04A43" w:rsidRPr="0021502F" w:rsidRDefault="00D04A43" w:rsidP="00D04A43">
            <w:pPr>
              <w:ind w:left="113" w:right="113"/>
              <w:rPr>
                <w:sz w:val="12"/>
                <w:szCs w:val="12"/>
              </w:rPr>
            </w:pPr>
          </w:p>
        </w:tc>
        <w:tc>
          <w:tcPr>
            <w:tcW w:w="1520" w:type="dxa"/>
            <w:gridSpan w:val="2"/>
            <w:tcBorders>
              <w:top w:val="nil"/>
              <w:left w:val="nil"/>
              <w:bottom w:val="single" w:sz="4" w:space="0" w:color="auto"/>
              <w:right w:val="nil"/>
            </w:tcBorders>
          </w:tcPr>
          <w:p w14:paraId="5ECD7C2E" w14:textId="77777777" w:rsidR="00D04A43" w:rsidRPr="0021502F" w:rsidRDefault="00D04A43" w:rsidP="00D04A43">
            <w:pPr>
              <w:ind w:left="113" w:right="113"/>
              <w:rPr>
                <w:sz w:val="12"/>
                <w:szCs w:val="12"/>
              </w:rPr>
            </w:pPr>
          </w:p>
        </w:tc>
        <w:tc>
          <w:tcPr>
            <w:tcW w:w="1521" w:type="dxa"/>
            <w:gridSpan w:val="2"/>
            <w:tcBorders>
              <w:top w:val="nil"/>
              <w:left w:val="nil"/>
              <w:bottom w:val="single" w:sz="4" w:space="0" w:color="auto"/>
              <w:right w:val="nil"/>
            </w:tcBorders>
          </w:tcPr>
          <w:p w14:paraId="0C21E9CC" w14:textId="77777777" w:rsidR="00D04A43" w:rsidRPr="0021502F" w:rsidRDefault="00D04A43" w:rsidP="00D04A43">
            <w:pPr>
              <w:ind w:left="113" w:right="113"/>
              <w:rPr>
                <w:sz w:val="12"/>
                <w:szCs w:val="12"/>
              </w:rPr>
            </w:pPr>
          </w:p>
        </w:tc>
        <w:tc>
          <w:tcPr>
            <w:tcW w:w="1522" w:type="dxa"/>
            <w:gridSpan w:val="2"/>
            <w:tcBorders>
              <w:top w:val="nil"/>
              <w:left w:val="nil"/>
              <w:bottom w:val="single" w:sz="4" w:space="0" w:color="auto"/>
              <w:right w:val="nil"/>
            </w:tcBorders>
          </w:tcPr>
          <w:p w14:paraId="0C12FEF8" w14:textId="77777777" w:rsidR="00D04A43" w:rsidRPr="0021502F" w:rsidRDefault="00D04A43" w:rsidP="00D04A43">
            <w:pPr>
              <w:ind w:left="113" w:right="113"/>
              <w:rPr>
                <w:sz w:val="12"/>
                <w:szCs w:val="12"/>
              </w:rPr>
            </w:pPr>
          </w:p>
        </w:tc>
        <w:tc>
          <w:tcPr>
            <w:tcW w:w="1535" w:type="dxa"/>
            <w:tcBorders>
              <w:top w:val="nil"/>
              <w:left w:val="nil"/>
              <w:bottom w:val="single" w:sz="4" w:space="0" w:color="auto"/>
              <w:right w:val="nil"/>
            </w:tcBorders>
          </w:tcPr>
          <w:p w14:paraId="4FCC2AFD" w14:textId="77777777" w:rsidR="00D04A43" w:rsidRPr="0021502F" w:rsidRDefault="00D04A43" w:rsidP="00D04A43">
            <w:pPr>
              <w:ind w:left="113" w:right="113"/>
              <w:rPr>
                <w:sz w:val="12"/>
                <w:szCs w:val="12"/>
              </w:rPr>
            </w:pPr>
          </w:p>
        </w:tc>
      </w:tr>
      <w:tr w:rsidR="00D04A43" w14:paraId="532DECAA" w14:textId="77777777" w:rsidTr="00D04A43">
        <w:trPr>
          <w:cantSplit/>
          <w:trHeight w:val="1131"/>
        </w:trPr>
        <w:tc>
          <w:tcPr>
            <w:tcW w:w="498" w:type="dxa"/>
            <w:tcBorders>
              <w:top w:val="single" w:sz="4" w:space="0" w:color="auto"/>
            </w:tcBorders>
            <w:shd w:val="clear" w:color="auto" w:fill="9CC2E5" w:themeFill="accent1" w:themeFillTint="99"/>
            <w:textDirection w:val="tbRl"/>
          </w:tcPr>
          <w:p w14:paraId="3C8837AF" w14:textId="77777777" w:rsidR="00D04A43" w:rsidRPr="00AB38E3" w:rsidRDefault="00D04A43" w:rsidP="00D04A43">
            <w:pPr>
              <w:ind w:left="113" w:right="113"/>
            </w:pPr>
            <w:r w:rsidRPr="00AB38E3">
              <w:t>Impact</w:t>
            </w:r>
          </w:p>
        </w:tc>
        <w:tc>
          <w:tcPr>
            <w:tcW w:w="498" w:type="dxa"/>
            <w:vMerge w:val="restart"/>
            <w:tcBorders>
              <w:top w:val="single" w:sz="4" w:space="0" w:color="auto"/>
            </w:tcBorders>
            <w:shd w:val="clear" w:color="auto" w:fill="9CC2E5" w:themeFill="accent1" w:themeFillTint="99"/>
            <w:textDirection w:val="tbRl"/>
          </w:tcPr>
          <w:p w14:paraId="50CD0186" w14:textId="77777777" w:rsidR="00D04A43" w:rsidRPr="00AB38E3" w:rsidRDefault="00D04A43" w:rsidP="00D04A43">
            <w:pPr>
              <w:ind w:left="113" w:right="113"/>
              <w:jc w:val="center"/>
              <w:rPr>
                <w:b/>
              </w:rPr>
            </w:pPr>
            <w:r w:rsidRPr="00AB38E3">
              <w:rPr>
                <w:b/>
              </w:rPr>
              <w:t>Impact</w:t>
            </w:r>
          </w:p>
        </w:tc>
        <w:tc>
          <w:tcPr>
            <w:tcW w:w="280" w:type="dxa"/>
            <w:tcBorders>
              <w:top w:val="nil"/>
              <w:bottom w:val="nil"/>
            </w:tcBorders>
          </w:tcPr>
          <w:p w14:paraId="63C0606C" w14:textId="77777777" w:rsidR="00D04A43" w:rsidRPr="00AB38E3" w:rsidRDefault="00D04A43" w:rsidP="00D04A43"/>
        </w:tc>
        <w:tc>
          <w:tcPr>
            <w:tcW w:w="2552" w:type="dxa"/>
            <w:tcBorders>
              <w:top w:val="single" w:sz="4" w:space="0" w:color="auto"/>
            </w:tcBorders>
            <w:shd w:val="clear" w:color="auto" w:fill="9CC2E5" w:themeFill="accent1" w:themeFillTint="99"/>
          </w:tcPr>
          <w:p w14:paraId="663FFAE8" w14:textId="77777777" w:rsidR="00D04A43" w:rsidRPr="00AB38E3" w:rsidRDefault="00D04A43" w:rsidP="00D04A43">
            <w:pPr>
              <w:rPr>
                <w:sz w:val="18"/>
              </w:rPr>
            </w:pPr>
            <w:r w:rsidRPr="00AB38E3">
              <w:rPr>
                <w:sz w:val="18"/>
              </w:rPr>
              <w:t xml:space="preserve">Our curriculum has an ambition for high achievement of all pupils irrespective of background and starting point. </w:t>
            </w:r>
          </w:p>
        </w:tc>
        <w:tc>
          <w:tcPr>
            <w:tcW w:w="3978" w:type="dxa"/>
            <w:gridSpan w:val="3"/>
            <w:tcBorders>
              <w:top w:val="single" w:sz="4" w:space="0" w:color="auto"/>
            </w:tcBorders>
            <w:shd w:val="clear" w:color="auto" w:fill="9CC2E5" w:themeFill="accent1" w:themeFillTint="99"/>
          </w:tcPr>
          <w:p w14:paraId="3F8970CC" w14:textId="77777777" w:rsidR="00D04A43" w:rsidRPr="00AB38E3" w:rsidRDefault="00D04A43" w:rsidP="00D04A43">
            <w:pPr>
              <w:rPr>
                <w:sz w:val="14"/>
              </w:rPr>
            </w:pPr>
            <w:r w:rsidRPr="00AB38E3">
              <w:rPr>
                <w:sz w:val="14"/>
              </w:rPr>
              <w:t>Creative learning in our school is teaching that allows our pupils to use their imaginations, have ideas, generate multiple possible solutions to problems, communicate in a variety of media and in general “think outside the box”.</w:t>
            </w:r>
          </w:p>
          <w:p w14:paraId="16B905C6" w14:textId="77777777" w:rsidR="00D04A43" w:rsidRPr="00AB38E3" w:rsidRDefault="00D04A43" w:rsidP="00D04A43">
            <w:pPr>
              <w:rPr>
                <w:sz w:val="14"/>
              </w:rPr>
            </w:pPr>
          </w:p>
          <w:p w14:paraId="531F313B" w14:textId="77777777" w:rsidR="00D04A43" w:rsidRPr="00AB38E3" w:rsidRDefault="00D04A43" w:rsidP="00D04A43">
            <w:pPr>
              <w:rPr>
                <w:sz w:val="14"/>
              </w:rPr>
            </w:pPr>
            <w:r w:rsidRPr="00AB38E3">
              <w:rPr>
                <w:sz w:val="14"/>
              </w:rPr>
              <w:t>We strive to provide practice in which our pupils develop that capacity to assess and improve work, sustain effort over time, exceed what they thought was possible and work well with others to combine ideas and approaches.</w:t>
            </w:r>
          </w:p>
        </w:tc>
        <w:tc>
          <w:tcPr>
            <w:tcW w:w="3978" w:type="dxa"/>
            <w:gridSpan w:val="6"/>
            <w:tcBorders>
              <w:top w:val="single" w:sz="4" w:space="0" w:color="auto"/>
            </w:tcBorders>
            <w:shd w:val="clear" w:color="auto" w:fill="9CC2E5" w:themeFill="accent1" w:themeFillTint="99"/>
          </w:tcPr>
          <w:p w14:paraId="6EB07607" w14:textId="77777777" w:rsidR="00D04A43" w:rsidRPr="00AB38E3" w:rsidRDefault="00D04A43" w:rsidP="00D04A43">
            <w:pPr>
              <w:rPr>
                <w:sz w:val="14"/>
              </w:rPr>
            </w:pPr>
            <w:r w:rsidRPr="00AB38E3">
              <w:rPr>
                <w:sz w:val="14"/>
              </w:rPr>
              <w:t>We want children to apply their creativity through making choices about what and how they will learn, negotiating about the curriculum and being involved in generating possibilities and making decisions.</w:t>
            </w:r>
          </w:p>
        </w:tc>
        <w:tc>
          <w:tcPr>
            <w:tcW w:w="3978" w:type="dxa"/>
            <w:gridSpan w:val="4"/>
            <w:tcBorders>
              <w:top w:val="single" w:sz="4" w:space="0" w:color="auto"/>
            </w:tcBorders>
            <w:shd w:val="clear" w:color="auto" w:fill="9CC2E5" w:themeFill="accent1" w:themeFillTint="99"/>
          </w:tcPr>
          <w:p w14:paraId="02ACE355" w14:textId="77777777" w:rsidR="00D04A43" w:rsidRPr="00AB38E3" w:rsidRDefault="00D04A43" w:rsidP="00D04A43">
            <w:pPr>
              <w:rPr>
                <w:sz w:val="14"/>
              </w:rPr>
            </w:pPr>
            <w:r w:rsidRPr="00AB38E3">
              <w:rPr>
                <w:sz w:val="14"/>
              </w:rPr>
              <w:t xml:space="preserve">We will achieve this through providing a creative and challenging curriculum which motivates and encourages all children to reach their potential. We will provide a framework that allows children to encounter opportunities with resilience, </w:t>
            </w:r>
            <w:proofErr w:type="gramStart"/>
            <w:r w:rsidRPr="00AB38E3">
              <w:rPr>
                <w:sz w:val="14"/>
              </w:rPr>
              <w:t>perseverance</w:t>
            </w:r>
            <w:proofErr w:type="gramEnd"/>
            <w:r w:rsidRPr="00AB38E3">
              <w:rPr>
                <w:sz w:val="14"/>
              </w:rPr>
              <w:t xml:space="preserve"> and self-determination to grow and become responsible independent learners. We will work closely with families who are the primary educators to foster local and Parish community to the benefit of all. </w:t>
            </w:r>
          </w:p>
          <w:p w14:paraId="3D99DFDD" w14:textId="77777777" w:rsidR="00D04A43" w:rsidRPr="00AB38E3" w:rsidRDefault="00D04A43" w:rsidP="00D04A43">
            <w:pPr>
              <w:rPr>
                <w:sz w:val="14"/>
              </w:rPr>
            </w:pPr>
          </w:p>
        </w:tc>
      </w:tr>
      <w:tr w:rsidR="00D04A43" w14:paraId="092719FE" w14:textId="77777777" w:rsidTr="00D04A43">
        <w:trPr>
          <w:trHeight w:val="63"/>
        </w:trPr>
        <w:tc>
          <w:tcPr>
            <w:tcW w:w="498" w:type="dxa"/>
            <w:tcBorders>
              <w:left w:val="nil"/>
            </w:tcBorders>
          </w:tcPr>
          <w:p w14:paraId="23DD1C43" w14:textId="77777777" w:rsidR="00D04A43" w:rsidRPr="00AB38E3" w:rsidRDefault="00D04A43" w:rsidP="00D04A43">
            <w:pPr>
              <w:ind w:left="113" w:right="113"/>
              <w:rPr>
                <w:sz w:val="12"/>
                <w:szCs w:val="12"/>
              </w:rPr>
            </w:pPr>
          </w:p>
        </w:tc>
        <w:tc>
          <w:tcPr>
            <w:tcW w:w="498" w:type="dxa"/>
            <w:vMerge/>
            <w:shd w:val="clear" w:color="auto" w:fill="9CC2E5" w:themeFill="accent1" w:themeFillTint="99"/>
          </w:tcPr>
          <w:p w14:paraId="7491FC65" w14:textId="77777777" w:rsidR="00D04A43" w:rsidRPr="00AB38E3" w:rsidRDefault="00D04A43" w:rsidP="00D04A43">
            <w:pPr>
              <w:ind w:left="113" w:right="113"/>
              <w:rPr>
                <w:sz w:val="12"/>
                <w:szCs w:val="12"/>
              </w:rPr>
            </w:pPr>
          </w:p>
        </w:tc>
        <w:tc>
          <w:tcPr>
            <w:tcW w:w="280" w:type="dxa"/>
            <w:tcBorders>
              <w:top w:val="nil"/>
              <w:bottom w:val="nil"/>
              <w:right w:val="nil"/>
            </w:tcBorders>
          </w:tcPr>
          <w:p w14:paraId="1F8CA887" w14:textId="77777777" w:rsidR="00D04A43" w:rsidRPr="00AB38E3" w:rsidRDefault="00D04A43" w:rsidP="00D04A43">
            <w:pPr>
              <w:ind w:left="113" w:right="113"/>
              <w:rPr>
                <w:sz w:val="12"/>
                <w:szCs w:val="12"/>
              </w:rPr>
            </w:pPr>
          </w:p>
        </w:tc>
        <w:tc>
          <w:tcPr>
            <w:tcW w:w="2552" w:type="dxa"/>
            <w:tcBorders>
              <w:left w:val="nil"/>
              <w:right w:val="nil"/>
            </w:tcBorders>
          </w:tcPr>
          <w:p w14:paraId="722A0401" w14:textId="77777777" w:rsidR="00D04A43" w:rsidRPr="00AB38E3" w:rsidRDefault="00D04A43" w:rsidP="00D04A43">
            <w:pPr>
              <w:rPr>
                <w:sz w:val="12"/>
                <w:szCs w:val="12"/>
              </w:rPr>
            </w:pPr>
          </w:p>
        </w:tc>
        <w:tc>
          <w:tcPr>
            <w:tcW w:w="2794" w:type="dxa"/>
            <w:gridSpan w:val="2"/>
            <w:tcBorders>
              <w:left w:val="nil"/>
              <w:right w:val="nil"/>
            </w:tcBorders>
          </w:tcPr>
          <w:p w14:paraId="50E886B5" w14:textId="77777777" w:rsidR="00D04A43" w:rsidRPr="00AB38E3" w:rsidRDefault="00D04A43" w:rsidP="00D04A43">
            <w:pPr>
              <w:ind w:left="113" w:right="113"/>
              <w:rPr>
                <w:sz w:val="12"/>
                <w:szCs w:val="12"/>
              </w:rPr>
            </w:pPr>
          </w:p>
        </w:tc>
        <w:tc>
          <w:tcPr>
            <w:tcW w:w="1521" w:type="dxa"/>
            <w:gridSpan w:val="2"/>
            <w:tcBorders>
              <w:left w:val="nil"/>
              <w:right w:val="nil"/>
            </w:tcBorders>
          </w:tcPr>
          <w:p w14:paraId="0384C0C6" w14:textId="77777777" w:rsidR="00D04A43" w:rsidRPr="00AB38E3" w:rsidRDefault="00D04A43" w:rsidP="00D04A43">
            <w:pPr>
              <w:ind w:left="113" w:right="113"/>
              <w:rPr>
                <w:sz w:val="12"/>
                <w:szCs w:val="12"/>
              </w:rPr>
            </w:pPr>
          </w:p>
        </w:tc>
        <w:tc>
          <w:tcPr>
            <w:tcW w:w="1521" w:type="dxa"/>
            <w:gridSpan w:val="2"/>
            <w:tcBorders>
              <w:left w:val="nil"/>
              <w:right w:val="nil"/>
            </w:tcBorders>
          </w:tcPr>
          <w:p w14:paraId="16E41871" w14:textId="77777777" w:rsidR="00D04A43" w:rsidRPr="00AB38E3" w:rsidRDefault="00D04A43" w:rsidP="00D04A43">
            <w:pPr>
              <w:ind w:left="113" w:right="113"/>
              <w:rPr>
                <w:sz w:val="12"/>
                <w:szCs w:val="12"/>
              </w:rPr>
            </w:pPr>
          </w:p>
        </w:tc>
        <w:tc>
          <w:tcPr>
            <w:tcW w:w="1520" w:type="dxa"/>
            <w:gridSpan w:val="2"/>
            <w:tcBorders>
              <w:left w:val="nil"/>
              <w:right w:val="nil"/>
            </w:tcBorders>
          </w:tcPr>
          <w:p w14:paraId="478A567B" w14:textId="77777777" w:rsidR="00D04A43" w:rsidRPr="00AB38E3" w:rsidRDefault="00D04A43" w:rsidP="00D04A43">
            <w:pPr>
              <w:ind w:left="113" w:right="113"/>
              <w:rPr>
                <w:sz w:val="12"/>
                <w:szCs w:val="12"/>
              </w:rPr>
            </w:pPr>
          </w:p>
        </w:tc>
        <w:tc>
          <w:tcPr>
            <w:tcW w:w="1521" w:type="dxa"/>
            <w:gridSpan w:val="2"/>
            <w:tcBorders>
              <w:left w:val="nil"/>
              <w:right w:val="nil"/>
            </w:tcBorders>
          </w:tcPr>
          <w:p w14:paraId="212485B3" w14:textId="77777777" w:rsidR="00D04A43" w:rsidRPr="00AB38E3" w:rsidRDefault="00D04A43" w:rsidP="00D04A43">
            <w:pPr>
              <w:ind w:left="113" w:right="113"/>
              <w:rPr>
                <w:sz w:val="12"/>
                <w:szCs w:val="12"/>
              </w:rPr>
            </w:pPr>
          </w:p>
        </w:tc>
        <w:tc>
          <w:tcPr>
            <w:tcW w:w="1522" w:type="dxa"/>
            <w:gridSpan w:val="2"/>
            <w:tcBorders>
              <w:left w:val="nil"/>
              <w:right w:val="nil"/>
            </w:tcBorders>
          </w:tcPr>
          <w:p w14:paraId="1129F5C7" w14:textId="77777777" w:rsidR="00D04A43" w:rsidRPr="00AB38E3" w:rsidRDefault="00D04A43" w:rsidP="00D04A43">
            <w:pPr>
              <w:ind w:left="113" w:right="113"/>
              <w:rPr>
                <w:sz w:val="12"/>
                <w:szCs w:val="12"/>
              </w:rPr>
            </w:pPr>
          </w:p>
        </w:tc>
        <w:tc>
          <w:tcPr>
            <w:tcW w:w="1535" w:type="dxa"/>
            <w:tcBorders>
              <w:left w:val="nil"/>
              <w:right w:val="nil"/>
            </w:tcBorders>
          </w:tcPr>
          <w:p w14:paraId="11C68D4A" w14:textId="77777777" w:rsidR="00D04A43" w:rsidRPr="00AB38E3" w:rsidRDefault="00D04A43" w:rsidP="00D04A43">
            <w:pPr>
              <w:ind w:left="113" w:right="113"/>
              <w:rPr>
                <w:sz w:val="12"/>
                <w:szCs w:val="12"/>
              </w:rPr>
            </w:pPr>
          </w:p>
        </w:tc>
      </w:tr>
      <w:tr w:rsidR="00D04A43" w14:paraId="44C2E13D" w14:textId="77777777" w:rsidTr="00D04A43">
        <w:trPr>
          <w:cantSplit/>
          <w:trHeight w:val="1546"/>
        </w:trPr>
        <w:tc>
          <w:tcPr>
            <w:tcW w:w="498" w:type="dxa"/>
            <w:vMerge w:val="restart"/>
            <w:shd w:val="clear" w:color="auto" w:fill="9CC2E5" w:themeFill="accent1" w:themeFillTint="99"/>
            <w:textDirection w:val="tbRl"/>
          </w:tcPr>
          <w:p w14:paraId="3C1CCB0A" w14:textId="77777777" w:rsidR="00D04A43" w:rsidRPr="00AB38E3" w:rsidRDefault="00D04A43" w:rsidP="00D04A43">
            <w:pPr>
              <w:ind w:left="113" w:right="113"/>
            </w:pPr>
            <w:r w:rsidRPr="00AB38E3">
              <w:t>Evaluation</w:t>
            </w:r>
          </w:p>
        </w:tc>
        <w:tc>
          <w:tcPr>
            <w:tcW w:w="498" w:type="dxa"/>
            <w:vMerge/>
            <w:shd w:val="clear" w:color="auto" w:fill="9CC2E5" w:themeFill="accent1" w:themeFillTint="99"/>
          </w:tcPr>
          <w:p w14:paraId="37A60717" w14:textId="77777777" w:rsidR="00D04A43" w:rsidRPr="00AB38E3" w:rsidRDefault="00D04A43" w:rsidP="00D04A43"/>
        </w:tc>
        <w:tc>
          <w:tcPr>
            <w:tcW w:w="280" w:type="dxa"/>
            <w:tcBorders>
              <w:top w:val="nil"/>
              <w:bottom w:val="nil"/>
            </w:tcBorders>
          </w:tcPr>
          <w:p w14:paraId="776AC9A1" w14:textId="77777777" w:rsidR="00D04A43" w:rsidRPr="00AB38E3" w:rsidRDefault="00D04A43" w:rsidP="00D04A43"/>
        </w:tc>
        <w:tc>
          <w:tcPr>
            <w:tcW w:w="2552" w:type="dxa"/>
            <w:shd w:val="clear" w:color="auto" w:fill="9CC2E5" w:themeFill="accent1" w:themeFillTint="99"/>
          </w:tcPr>
          <w:p w14:paraId="56C6223E" w14:textId="77777777" w:rsidR="00D04A43" w:rsidRPr="00AB38E3" w:rsidRDefault="00D04A43" w:rsidP="00D04A43">
            <w:pPr>
              <w:rPr>
                <w:sz w:val="18"/>
              </w:rPr>
            </w:pPr>
            <w:r w:rsidRPr="00AB38E3">
              <w:rPr>
                <w:sz w:val="18"/>
              </w:rPr>
              <w:t>We regularly review how well our curriculum goals enable achievement.</w:t>
            </w:r>
          </w:p>
        </w:tc>
        <w:tc>
          <w:tcPr>
            <w:tcW w:w="2386" w:type="dxa"/>
            <w:shd w:val="clear" w:color="auto" w:fill="9CC2E5" w:themeFill="accent1" w:themeFillTint="99"/>
          </w:tcPr>
          <w:p w14:paraId="0A1C8F00" w14:textId="77777777" w:rsidR="00D04A43" w:rsidRPr="00AB38E3" w:rsidRDefault="00D04A43" w:rsidP="00D04A43">
            <w:pPr>
              <w:rPr>
                <w:b/>
                <w:sz w:val="14"/>
              </w:rPr>
            </w:pPr>
            <w:r w:rsidRPr="00AB38E3">
              <w:rPr>
                <w:b/>
                <w:sz w:val="14"/>
              </w:rPr>
              <w:t>High Quality Outcomes</w:t>
            </w:r>
          </w:p>
          <w:p w14:paraId="04A6AAC0" w14:textId="77777777" w:rsidR="00D04A43" w:rsidRPr="00AB38E3" w:rsidRDefault="00D04A43" w:rsidP="00D04A43">
            <w:pPr>
              <w:pStyle w:val="ListParagraph"/>
              <w:numPr>
                <w:ilvl w:val="0"/>
                <w:numId w:val="1"/>
              </w:numPr>
              <w:ind w:left="357" w:hanging="357"/>
              <w:rPr>
                <w:sz w:val="14"/>
              </w:rPr>
            </w:pPr>
            <w:r w:rsidRPr="00AB38E3">
              <w:rPr>
                <w:sz w:val="14"/>
              </w:rPr>
              <w:t>Has the learning journey led to a purposeful outcome or product?</w:t>
            </w:r>
          </w:p>
          <w:p w14:paraId="08F140A0" w14:textId="77777777" w:rsidR="00D04A43" w:rsidRPr="00AB38E3" w:rsidRDefault="00D04A43" w:rsidP="00D04A43">
            <w:pPr>
              <w:pStyle w:val="ListParagraph"/>
              <w:numPr>
                <w:ilvl w:val="0"/>
                <w:numId w:val="1"/>
              </w:numPr>
              <w:ind w:left="357" w:hanging="357"/>
              <w:rPr>
                <w:sz w:val="14"/>
              </w:rPr>
            </w:pPr>
            <w:r w:rsidRPr="00AB38E3">
              <w:rPr>
                <w:sz w:val="14"/>
              </w:rPr>
              <w:t>Do children have ownership of the outcomes?</w:t>
            </w:r>
          </w:p>
          <w:p w14:paraId="2A48E86F" w14:textId="77777777" w:rsidR="00D04A43" w:rsidRPr="00AB38E3" w:rsidRDefault="00D04A43" w:rsidP="00D04A43">
            <w:pPr>
              <w:pStyle w:val="ListParagraph"/>
              <w:numPr>
                <w:ilvl w:val="0"/>
                <w:numId w:val="1"/>
              </w:numPr>
              <w:ind w:left="357" w:hanging="357"/>
              <w:rPr>
                <w:sz w:val="14"/>
              </w:rPr>
            </w:pPr>
            <w:r w:rsidRPr="00AB38E3">
              <w:rPr>
                <w:sz w:val="14"/>
              </w:rPr>
              <w:t>Do the pupils experience a taste of the best that has already been achieved?</w:t>
            </w:r>
          </w:p>
          <w:p w14:paraId="4A09A78A" w14:textId="77777777" w:rsidR="00D04A43" w:rsidRPr="00AB38E3" w:rsidRDefault="00D04A43" w:rsidP="00D04A43">
            <w:pPr>
              <w:pStyle w:val="ListParagraph"/>
              <w:numPr>
                <w:ilvl w:val="0"/>
                <w:numId w:val="1"/>
              </w:numPr>
              <w:ind w:left="357" w:hanging="357"/>
              <w:rPr>
                <w:sz w:val="14"/>
              </w:rPr>
            </w:pPr>
            <w:r w:rsidRPr="00AB38E3">
              <w:rPr>
                <w:sz w:val="14"/>
              </w:rPr>
              <w:t>Are there relevant contexts for high quality outcomes for English and Maths?</w:t>
            </w:r>
          </w:p>
          <w:p w14:paraId="6F6D4254" w14:textId="77777777" w:rsidR="00D04A43" w:rsidRPr="00AB38E3" w:rsidRDefault="00D04A43" w:rsidP="00D04A43">
            <w:pPr>
              <w:pStyle w:val="ListParagraph"/>
              <w:numPr>
                <w:ilvl w:val="0"/>
                <w:numId w:val="1"/>
              </w:numPr>
              <w:ind w:left="357" w:hanging="357"/>
              <w:rPr>
                <w:sz w:val="14"/>
              </w:rPr>
            </w:pPr>
            <w:r w:rsidRPr="00AB38E3">
              <w:rPr>
                <w:sz w:val="14"/>
              </w:rPr>
              <w:t>Are teaching expectations high enough?</w:t>
            </w:r>
          </w:p>
          <w:p w14:paraId="4D96919E" w14:textId="77777777" w:rsidR="00D04A43" w:rsidRPr="00AB38E3" w:rsidRDefault="00D04A43" w:rsidP="00D04A43">
            <w:pPr>
              <w:pStyle w:val="ListParagraph"/>
              <w:numPr>
                <w:ilvl w:val="0"/>
                <w:numId w:val="1"/>
              </w:numPr>
              <w:ind w:left="357" w:hanging="357"/>
              <w:rPr>
                <w:sz w:val="14"/>
              </w:rPr>
            </w:pPr>
            <w:r w:rsidRPr="00AB38E3">
              <w:rPr>
                <w:sz w:val="14"/>
              </w:rPr>
              <w:t>Are there clear assessment criteria?</w:t>
            </w:r>
          </w:p>
          <w:p w14:paraId="245D330A" w14:textId="77777777" w:rsidR="00D04A43" w:rsidRPr="00AB38E3" w:rsidRDefault="00D04A43" w:rsidP="00D04A43">
            <w:pPr>
              <w:pStyle w:val="ListParagraph"/>
              <w:numPr>
                <w:ilvl w:val="0"/>
                <w:numId w:val="1"/>
              </w:numPr>
              <w:ind w:left="357" w:hanging="357"/>
              <w:rPr>
                <w:sz w:val="14"/>
              </w:rPr>
            </w:pPr>
            <w:r w:rsidRPr="00AB38E3">
              <w:rPr>
                <w:sz w:val="14"/>
              </w:rPr>
              <w:t>Are pupils challenged to think and to evaluate their learning?</w:t>
            </w:r>
          </w:p>
          <w:p w14:paraId="267BDBE7" w14:textId="77777777" w:rsidR="00D04A43" w:rsidRPr="00AB38E3" w:rsidRDefault="00D04A43" w:rsidP="00D04A43">
            <w:pPr>
              <w:pStyle w:val="ListParagraph"/>
              <w:numPr>
                <w:ilvl w:val="0"/>
                <w:numId w:val="1"/>
              </w:numPr>
              <w:ind w:left="357" w:hanging="357"/>
              <w:rPr>
                <w:sz w:val="14"/>
              </w:rPr>
            </w:pPr>
            <w:r w:rsidRPr="00AB38E3">
              <w:rPr>
                <w:sz w:val="14"/>
              </w:rPr>
              <w:t xml:space="preserve">Is assessment purposeful, </w:t>
            </w:r>
            <w:proofErr w:type="gramStart"/>
            <w:r w:rsidRPr="00AB38E3">
              <w:rPr>
                <w:sz w:val="14"/>
              </w:rPr>
              <w:t>efficient</w:t>
            </w:r>
            <w:proofErr w:type="gramEnd"/>
            <w:r w:rsidRPr="00AB38E3">
              <w:rPr>
                <w:sz w:val="14"/>
              </w:rPr>
              <w:t xml:space="preserve"> and used to shape future learning?</w:t>
            </w:r>
          </w:p>
          <w:p w14:paraId="78AFFB84" w14:textId="77777777" w:rsidR="00D04A43" w:rsidRPr="00AB38E3" w:rsidRDefault="00D04A43" w:rsidP="00D04A43">
            <w:pPr>
              <w:pStyle w:val="ListParagraph"/>
              <w:ind w:left="357"/>
              <w:rPr>
                <w:sz w:val="14"/>
              </w:rPr>
            </w:pPr>
          </w:p>
          <w:p w14:paraId="1250E58D" w14:textId="77777777" w:rsidR="00D04A43" w:rsidRPr="00AB38E3" w:rsidRDefault="00D04A43" w:rsidP="00D04A43">
            <w:pPr>
              <w:rPr>
                <w:i/>
                <w:sz w:val="14"/>
              </w:rPr>
            </w:pPr>
          </w:p>
        </w:tc>
        <w:tc>
          <w:tcPr>
            <w:tcW w:w="2387" w:type="dxa"/>
            <w:gridSpan w:val="4"/>
            <w:shd w:val="clear" w:color="auto" w:fill="9CC2E5" w:themeFill="accent1" w:themeFillTint="99"/>
          </w:tcPr>
          <w:p w14:paraId="44830998" w14:textId="77777777" w:rsidR="00D04A43" w:rsidRPr="00AB38E3" w:rsidRDefault="00D04A43" w:rsidP="00D04A43">
            <w:pPr>
              <w:rPr>
                <w:b/>
                <w:sz w:val="14"/>
              </w:rPr>
            </w:pPr>
            <w:r w:rsidRPr="00AB38E3">
              <w:rPr>
                <w:b/>
                <w:sz w:val="14"/>
              </w:rPr>
              <w:t>Curriculum Content is Responsive and Relevant</w:t>
            </w:r>
          </w:p>
          <w:p w14:paraId="7213EEF9" w14:textId="77777777" w:rsidR="00D04A43" w:rsidRPr="00AB38E3" w:rsidRDefault="00D04A43" w:rsidP="00D04A43">
            <w:pPr>
              <w:pStyle w:val="ListParagraph"/>
              <w:numPr>
                <w:ilvl w:val="0"/>
                <w:numId w:val="1"/>
              </w:numPr>
              <w:ind w:left="357" w:hanging="357"/>
              <w:rPr>
                <w:sz w:val="14"/>
              </w:rPr>
            </w:pPr>
            <w:r w:rsidRPr="00AB38E3">
              <w:rPr>
                <w:sz w:val="14"/>
              </w:rPr>
              <w:t xml:space="preserve">Are pupils able to connect local, </w:t>
            </w:r>
            <w:proofErr w:type="gramStart"/>
            <w:r w:rsidRPr="00AB38E3">
              <w:rPr>
                <w:sz w:val="14"/>
              </w:rPr>
              <w:t>national</w:t>
            </w:r>
            <w:proofErr w:type="gramEnd"/>
            <w:r w:rsidRPr="00AB38E3">
              <w:rPr>
                <w:sz w:val="14"/>
              </w:rPr>
              <w:t xml:space="preserve"> and global contexts for learning?</w:t>
            </w:r>
          </w:p>
          <w:p w14:paraId="01C3AFBC" w14:textId="77777777" w:rsidR="00D04A43" w:rsidRPr="00AB38E3" w:rsidRDefault="00D04A43" w:rsidP="00D04A43">
            <w:pPr>
              <w:pStyle w:val="ListParagraph"/>
              <w:numPr>
                <w:ilvl w:val="0"/>
                <w:numId w:val="1"/>
              </w:numPr>
              <w:ind w:left="357" w:hanging="357"/>
              <w:rPr>
                <w:sz w:val="14"/>
              </w:rPr>
            </w:pPr>
            <w:r w:rsidRPr="00AB38E3">
              <w:rPr>
                <w:sz w:val="14"/>
              </w:rPr>
              <w:t>Do children experience enjoyment in their learning?</w:t>
            </w:r>
          </w:p>
          <w:p w14:paraId="4B397AB7" w14:textId="77777777" w:rsidR="00D04A43" w:rsidRPr="00AB38E3" w:rsidRDefault="00D04A43" w:rsidP="00D04A43">
            <w:pPr>
              <w:pStyle w:val="ListParagraph"/>
              <w:numPr>
                <w:ilvl w:val="0"/>
                <w:numId w:val="1"/>
              </w:numPr>
              <w:ind w:left="357" w:hanging="357"/>
              <w:rPr>
                <w:sz w:val="14"/>
              </w:rPr>
            </w:pPr>
            <w:r w:rsidRPr="00AB38E3">
              <w:rPr>
                <w:sz w:val="14"/>
              </w:rPr>
              <w:t>Do teachers respond to educational research?</w:t>
            </w:r>
          </w:p>
          <w:p w14:paraId="772599E4" w14:textId="77777777" w:rsidR="00D04A43" w:rsidRPr="00AB38E3" w:rsidRDefault="00D04A43" w:rsidP="00D04A43">
            <w:pPr>
              <w:pStyle w:val="ListParagraph"/>
              <w:numPr>
                <w:ilvl w:val="0"/>
                <w:numId w:val="1"/>
              </w:numPr>
              <w:ind w:left="357" w:hanging="357"/>
              <w:rPr>
                <w:sz w:val="14"/>
              </w:rPr>
            </w:pPr>
            <w:r w:rsidRPr="00AB38E3">
              <w:rPr>
                <w:sz w:val="14"/>
              </w:rPr>
              <w:t>Are the rich resources within the local community and environment being maximised?</w:t>
            </w:r>
          </w:p>
          <w:p w14:paraId="788DC7BF" w14:textId="77777777" w:rsidR="00D04A43" w:rsidRPr="00AB38E3" w:rsidRDefault="00D04A43" w:rsidP="00D04A43">
            <w:pPr>
              <w:pStyle w:val="ListParagraph"/>
              <w:numPr>
                <w:ilvl w:val="0"/>
                <w:numId w:val="1"/>
              </w:numPr>
              <w:ind w:left="357" w:hanging="357"/>
              <w:rPr>
                <w:sz w:val="14"/>
              </w:rPr>
            </w:pPr>
            <w:r w:rsidRPr="00AB38E3">
              <w:rPr>
                <w:sz w:val="14"/>
              </w:rPr>
              <w:t>Are tasks adapted to reflect current affairs and technological and environmental changes?</w:t>
            </w:r>
          </w:p>
          <w:p w14:paraId="7234D768" w14:textId="77777777" w:rsidR="00D04A43" w:rsidRPr="00AB38E3" w:rsidRDefault="00D04A43" w:rsidP="00D04A43">
            <w:pPr>
              <w:pStyle w:val="ListParagraph"/>
              <w:numPr>
                <w:ilvl w:val="0"/>
                <w:numId w:val="1"/>
              </w:numPr>
              <w:ind w:left="357" w:hanging="357"/>
              <w:rPr>
                <w:sz w:val="14"/>
              </w:rPr>
            </w:pPr>
            <w:r w:rsidRPr="00AB38E3">
              <w:rPr>
                <w:sz w:val="14"/>
              </w:rPr>
              <w:t xml:space="preserve">Is </w:t>
            </w:r>
            <w:proofErr w:type="spellStart"/>
            <w:r w:rsidRPr="00AB38E3">
              <w:rPr>
                <w:sz w:val="14"/>
              </w:rPr>
              <w:t>AfL</w:t>
            </w:r>
            <w:proofErr w:type="spellEnd"/>
            <w:r w:rsidRPr="00AB38E3">
              <w:rPr>
                <w:sz w:val="14"/>
              </w:rPr>
              <w:t xml:space="preserve"> and Quality First Teaching responsive and effective?</w:t>
            </w:r>
          </w:p>
          <w:p w14:paraId="703895B5" w14:textId="77777777" w:rsidR="00D04A43" w:rsidRPr="00AB38E3" w:rsidRDefault="00D04A43" w:rsidP="00D04A43">
            <w:pPr>
              <w:pStyle w:val="ListParagraph"/>
              <w:ind w:left="357"/>
              <w:rPr>
                <w:sz w:val="14"/>
              </w:rPr>
            </w:pPr>
          </w:p>
          <w:p w14:paraId="45D4345E" w14:textId="77777777" w:rsidR="00D04A43" w:rsidRPr="00AB38E3" w:rsidRDefault="00D04A43" w:rsidP="00D04A43">
            <w:pPr>
              <w:rPr>
                <w:i/>
                <w:sz w:val="14"/>
              </w:rPr>
            </w:pPr>
          </w:p>
        </w:tc>
        <w:tc>
          <w:tcPr>
            <w:tcW w:w="2031" w:type="dxa"/>
            <w:gridSpan w:val="2"/>
            <w:shd w:val="clear" w:color="auto" w:fill="9CC2E5" w:themeFill="accent1" w:themeFillTint="99"/>
          </w:tcPr>
          <w:p w14:paraId="78E9DE79" w14:textId="77777777" w:rsidR="00D04A43" w:rsidRPr="00AB38E3" w:rsidRDefault="00D04A43" w:rsidP="00D04A43">
            <w:pPr>
              <w:rPr>
                <w:b/>
                <w:sz w:val="14"/>
              </w:rPr>
            </w:pPr>
            <w:r w:rsidRPr="00AB38E3">
              <w:rPr>
                <w:b/>
                <w:sz w:val="14"/>
              </w:rPr>
              <w:t>Mastery for all Challenges for all</w:t>
            </w:r>
          </w:p>
          <w:p w14:paraId="3F08D07A" w14:textId="77777777" w:rsidR="00D04A43" w:rsidRPr="00AB38E3" w:rsidRDefault="00D04A43" w:rsidP="00D04A43">
            <w:pPr>
              <w:pStyle w:val="ListParagraph"/>
              <w:numPr>
                <w:ilvl w:val="0"/>
                <w:numId w:val="1"/>
              </w:numPr>
              <w:ind w:left="357" w:hanging="357"/>
              <w:rPr>
                <w:sz w:val="14"/>
              </w:rPr>
            </w:pPr>
            <w:r w:rsidRPr="00AB38E3">
              <w:rPr>
                <w:sz w:val="14"/>
              </w:rPr>
              <w:t>At point of learning, is the curriculum sufficiently challenging and appropriate for each child?</w:t>
            </w:r>
          </w:p>
          <w:p w14:paraId="5032B05C" w14:textId="77777777" w:rsidR="00D04A43" w:rsidRPr="00AB38E3" w:rsidRDefault="00D04A43" w:rsidP="00D04A43">
            <w:pPr>
              <w:pStyle w:val="ListParagraph"/>
              <w:numPr>
                <w:ilvl w:val="0"/>
                <w:numId w:val="1"/>
              </w:numPr>
              <w:ind w:left="357" w:hanging="357"/>
              <w:rPr>
                <w:sz w:val="14"/>
              </w:rPr>
            </w:pPr>
            <w:r w:rsidRPr="00AB38E3">
              <w:rPr>
                <w:sz w:val="14"/>
              </w:rPr>
              <w:t>Are there opportunities to develop a deeper understanding of the learning values?</w:t>
            </w:r>
          </w:p>
          <w:p w14:paraId="43A4A3AC" w14:textId="77777777" w:rsidR="00D04A43" w:rsidRPr="00AB38E3" w:rsidRDefault="00D04A43" w:rsidP="00D04A43">
            <w:pPr>
              <w:pStyle w:val="ListParagraph"/>
              <w:numPr>
                <w:ilvl w:val="0"/>
                <w:numId w:val="1"/>
              </w:numPr>
              <w:ind w:left="357" w:hanging="357"/>
              <w:rPr>
                <w:sz w:val="14"/>
              </w:rPr>
            </w:pPr>
            <w:r w:rsidRPr="00AB38E3">
              <w:rPr>
                <w:sz w:val="14"/>
              </w:rPr>
              <w:t>Are there high expectations for all?</w:t>
            </w:r>
          </w:p>
          <w:p w14:paraId="1E27C6B1" w14:textId="77777777" w:rsidR="00D04A43" w:rsidRPr="00AB38E3" w:rsidRDefault="00D04A43" w:rsidP="00D04A43">
            <w:pPr>
              <w:pStyle w:val="ListParagraph"/>
              <w:numPr>
                <w:ilvl w:val="0"/>
                <w:numId w:val="1"/>
              </w:numPr>
              <w:ind w:left="357" w:hanging="357"/>
              <w:rPr>
                <w:sz w:val="14"/>
              </w:rPr>
            </w:pPr>
            <w:r w:rsidRPr="00AB38E3">
              <w:rPr>
                <w:sz w:val="14"/>
              </w:rPr>
              <w:t>Does the work of the children show that tasks are rich?</w:t>
            </w:r>
          </w:p>
          <w:p w14:paraId="76FE3988" w14:textId="77777777" w:rsidR="00D04A43" w:rsidRPr="00AB38E3" w:rsidRDefault="00D04A43" w:rsidP="00D04A43">
            <w:pPr>
              <w:pStyle w:val="ListParagraph"/>
              <w:ind w:left="357"/>
              <w:rPr>
                <w:sz w:val="14"/>
              </w:rPr>
            </w:pPr>
          </w:p>
          <w:p w14:paraId="11F21051" w14:textId="77777777" w:rsidR="00D04A43" w:rsidRPr="00AB38E3" w:rsidRDefault="00D04A43" w:rsidP="00D04A43">
            <w:pPr>
              <w:rPr>
                <w:i/>
                <w:sz w:val="14"/>
              </w:rPr>
            </w:pPr>
            <w:r w:rsidRPr="00AB38E3">
              <w:rPr>
                <w:i/>
                <w:sz w:val="14"/>
              </w:rPr>
              <w:t>We evaluate through curriculum outcomes, book scrutiny, pupil conferencing and assessment.</w:t>
            </w:r>
          </w:p>
        </w:tc>
        <w:tc>
          <w:tcPr>
            <w:tcW w:w="2743" w:type="dxa"/>
            <w:gridSpan w:val="4"/>
            <w:shd w:val="clear" w:color="auto" w:fill="9CC2E5" w:themeFill="accent1" w:themeFillTint="99"/>
          </w:tcPr>
          <w:p w14:paraId="0E68BB49" w14:textId="77777777" w:rsidR="00D04A43" w:rsidRPr="00AB38E3" w:rsidRDefault="00D04A43" w:rsidP="00D04A43">
            <w:pPr>
              <w:rPr>
                <w:b/>
                <w:sz w:val="14"/>
              </w:rPr>
            </w:pPr>
            <w:r w:rsidRPr="00AB38E3">
              <w:rPr>
                <w:b/>
                <w:sz w:val="14"/>
              </w:rPr>
              <w:t>Embedding Knowledge and Skills</w:t>
            </w:r>
          </w:p>
          <w:p w14:paraId="62E59A69" w14:textId="77777777" w:rsidR="00D04A43" w:rsidRPr="00AB38E3" w:rsidRDefault="00D04A43" w:rsidP="00D04A43">
            <w:pPr>
              <w:pStyle w:val="ListParagraph"/>
              <w:numPr>
                <w:ilvl w:val="0"/>
                <w:numId w:val="1"/>
              </w:numPr>
              <w:ind w:left="357" w:hanging="357"/>
              <w:rPr>
                <w:sz w:val="14"/>
              </w:rPr>
            </w:pPr>
            <w:r w:rsidRPr="00AB38E3">
              <w:rPr>
                <w:sz w:val="14"/>
              </w:rPr>
              <w:t>Do children have opportunities to solve problems and undertake learning at a deeper level?</w:t>
            </w:r>
          </w:p>
          <w:p w14:paraId="1D61A582" w14:textId="77777777" w:rsidR="00D04A43" w:rsidRPr="00AB38E3" w:rsidRDefault="00D04A43" w:rsidP="00D04A43">
            <w:pPr>
              <w:pStyle w:val="ListParagraph"/>
              <w:numPr>
                <w:ilvl w:val="0"/>
                <w:numId w:val="1"/>
              </w:numPr>
              <w:ind w:left="357" w:hanging="357"/>
              <w:rPr>
                <w:sz w:val="14"/>
              </w:rPr>
            </w:pPr>
            <w:r w:rsidRPr="00AB38E3">
              <w:rPr>
                <w:sz w:val="14"/>
              </w:rPr>
              <w:t xml:space="preserve">Do children </w:t>
            </w:r>
            <w:proofErr w:type="gramStart"/>
            <w:r w:rsidRPr="00AB38E3">
              <w:rPr>
                <w:sz w:val="14"/>
              </w:rPr>
              <w:t>have the opportunity to</w:t>
            </w:r>
            <w:proofErr w:type="gramEnd"/>
            <w:r w:rsidRPr="00AB38E3">
              <w:rPr>
                <w:sz w:val="14"/>
              </w:rPr>
              <w:t xml:space="preserve"> build on their knowledge and skills throughout the school?</w:t>
            </w:r>
          </w:p>
          <w:p w14:paraId="46172D44" w14:textId="77777777" w:rsidR="00D04A43" w:rsidRPr="00AB38E3" w:rsidRDefault="00D04A43" w:rsidP="00D04A43">
            <w:pPr>
              <w:pStyle w:val="ListParagraph"/>
              <w:numPr>
                <w:ilvl w:val="0"/>
                <w:numId w:val="1"/>
              </w:numPr>
              <w:ind w:left="357" w:hanging="357"/>
              <w:rPr>
                <w:sz w:val="14"/>
              </w:rPr>
            </w:pPr>
            <w:r w:rsidRPr="00AB38E3">
              <w:rPr>
                <w:sz w:val="14"/>
              </w:rPr>
              <w:t>Are knowledge and skills (K&amp;S) carefully planned in learning components?</w:t>
            </w:r>
          </w:p>
          <w:p w14:paraId="023056A9" w14:textId="77777777" w:rsidR="00D04A43" w:rsidRPr="00AB38E3" w:rsidRDefault="00D04A43" w:rsidP="00D04A43">
            <w:pPr>
              <w:pStyle w:val="ListParagraph"/>
              <w:numPr>
                <w:ilvl w:val="0"/>
                <w:numId w:val="1"/>
              </w:numPr>
              <w:ind w:left="357" w:hanging="357"/>
              <w:rPr>
                <w:sz w:val="14"/>
              </w:rPr>
            </w:pPr>
            <w:r w:rsidRPr="00AB38E3">
              <w:rPr>
                <w:sz w:val="14"/>
              </w:rPr>
              <w:t>Are there coherent links within projects that increasingly challenge and embed K&amp;S?</w:t>
            </w:r>
          </w:p>
          <w:p w14:paraId="1379336A" w14:textId="77777777" w:rsidR="00D04A43" w:rsidRPr="00AB38E3" w:rsidRDefault="00D04A43" w:rsidP="00D04A43">
            <w:pPr>
              <w:pStyle w:val="ListParagraph"/>
              <w:numPr>
                <w:ilvl w:val="0"/>
                <w:numId w:val="1"/>
              </w:numPr>
              <w:ind w:left="357" w:hanging="357"/>
              <w:rPr>
                <w:sz w:val="14"/>
              </w:rPr>
            </w:pPr>
            <w:r w:rsidRPr="00AB38E3">
              <w:rPr>
                <w:sz w:val="14"/>
              </w:rPr>
              <w:t>Do children have opportunities to embed their knowledge and skills in the curriculum?</w:t>
            </w:r>
          </w:p>
          <w:p w14:paraId="2BB62ED2" w14:textId="77777777" w:rsidR="00D04A43" w:rsidRPr="00AB38E3" w:rsidRDefault="00D04A43" w:rsidP="00D04A43">
            <w:pPr>
              <w:pStyle w:val="ListParagraph"/>
              <w:numPr>
                <w:ilvl w:val="0"/>
                <w:numId w:val="1"/>
              </w:numPr>
              <w:ind w:left="357" w:hanging="357"/>
              <w:rPr>
                <w:sz w:val="14"/>
              </w:rPr>
            </w:pPr>
            <w:r w:rsidRPr="00AB38E3">
              <w:rPr>
                <w:sz w:val="14"/>
              </w:rPr>
              <w:t>What knowledge and skills have pupils gained against expectations?</w:t>
            </w:r>
          </w:p>
          <w:p w14:paraId="072EF972" w14:textId="77777777" w:rsidR="00D04A43" w:rsidRPr="00AB38E3" w:rsidRDefault="00D04A43" w:rsidP="00D04A43">
            <w:pPr>
              <w:pStyle w:val="ListParagraph"/>
              <w:numPr>
                <w:ilvl w:val="0"/>
                <w:numId w:val="1"/>
              </w:numPr>
              <w:ind w:left="357" w:hanging="357"/>
              <w:rPr>
                <w:sz w:val="14"/>
              </w:rPr>
            </w:pPr>
            <w:r w:rsidRPr="00AB38E3">
              <w:rPr>
                <w:sz w:val="14"/>
              </w:rPr>
              <w:t>Is each NC subject given integrity and taught systematically through each Key Stage?</w:t>
            </w:r>
          </w:p>
        </w:tc>
        <w:tc>
          <w:tcPr>
            <w:tcW w:w="2387" w:type="dxa"/>
            <w:gridSpan w:val="2"/>
            <w:shd w:val="clear" w:color="auto" w:fill="9CC2E5" w:themeFill="accent1" w:themeFillTint="99"/>
          </w:tcPr>
          <w:p w14:paraId="30244502" w14:textId="77777777" w:rsidR="00D04A43" w:rsidRPr="00AB38E3" w:rsidRDefault="00D04A43" w:rsidP="00D04A43">
            <w:pPr>
              <w:rPr>
                <w:b/>
                <w:sz w:val="14"/>
              </w:rPr>
            </w:pPr>
            <w:r w:rsidRPr="00AB38E3">
              <w:rPr>
                <w:b/>
                <w:sz w:val="14"/>
              </w:rPr>
              <w:t>Being part of a Family and a Community</w:t>
            </w:r>
          </w:p>
          <w:p w14:paraId="7A783936" w14:textId="77777777" w:rsidR="00D04A43" w:rsidRPr="00AB38E3" w:rsidRDefault="00D04A43" w:rsidP="00D04A43">
            <w:pPr>
              <w:pStyle w:val="ListParagraph"/>
              <w:numPr>
                <w:ilvl w:val="0"/>
                <w:numId w:val="1"/>
              </w:numPr>
              <w:ind w:left="357" w:hanging="357"/>
              <w:rPr>
                <w:sz w:val="14"/>
              </w:rPr>
            </w:pPr>
            <w:r w:rsidRPr="00AB38E3">
              <w:rPr>
                <w:sz w:val="14"/>
              </w:rPr>
              <w:t>Does the curriculum engage pupils to be part of a family of learners?</w:t>
            </w:r>
          </w:p>
          <w:p w14:paraId="7137C480" w14:textId="77777777" w:rsidR="00D04A43" w:rsidRPr="00AB38E3" w:rsidRDefault="00D04A43" w:rsidP="00D04A43">
            <w:pPr>
              <w:pStyle w:val="ListParagraph"/>
              <w:numPr>
                <w:ilvl w:val="0"/>
                <w:numId w:val="1"/>
              </w:numPr>
              <w:ind w:left="357" w:hanging="357"/>
              <w:rPr>
                <w:sz w:val="14"/>
              </w:rPr>
            </w:pPr>
            <w:r w:rsidRPr="00AB38E3">
              <w:rPr>
                <w:sz w:val="14"/>
              </w:rPr>
              <w:t>Do children share their learning with others?</w:t>
            </w:r>
          </w:p>
          <w:p w14:paraId="037A5452" w14:textId="77777777" w:rsidR="00D04A43" w:rsidRPr="00AB38E3" w:rsidRDefault="00D04A43" w:rsidP="00D04A43">
            <w:pPr>
              <w:pStyle w:val="ListParagraph"/>
              <w:numPr>
                <w:ilvl w:val="0"/>
                <w:numId w:val="1"/>
              </w:numPr>
              <w:ind w:left="357" w:hanging="357"/>
              <w:rPr>
                <w:sz w:val="14"/>
              </w:rPr>
            </w:pPr>
            <w:r w:rsidRPr="00AB38E3">
              <w:rPr>
                <w:sz w:val="14"/>
              </w:rPr>
              <w:t>Do children learn from others?</w:t>
            </w:r>
          </w:p>
          <w:p w14:paraId="07017DF9" w14:textId="77777777" w:rsidR="00D04A43" w:rsidRPr="00AB38E3" w:rsidRDefault="00D04A43" w:rsidP="00D04A43">
            <w:pPr>
              <w:pStyle w:val="ListParagraph"/>
              <w:numPr>
                <w:ilvl w:val="0"/>
                <w:numId w:val="1"/>
              </w:numPr>
              <w:ind w:left="357" w:hanging="357"/>
              <w:rPr>
                <w:sz w:val="14"/>
              </w:rPr>
            </w:pPr>
            <w:r w:rsidRPr="00AB38E3">
              <w:rPr>
                <w:sz w:val="14"/>
              </w:rPr>
              <w:t>Are our school learning values explicitly taught in our projects and prepare them for their future lives - whatever they may be?</w:t>
            </w:r>
          </w:p>
          <w:p w14:paraId="5F4A6510" w14:textId="77777777" w:rsidR="00D04A43" w:rsidRPr="00AB38E3" w:rsidRDefault="00D04A43" w:rsidP="00D04A43">
            <w:pPr>
              <w:pStyle w:val="ListParagraph"/>
              <w:numPr>
                <w:ilvl w:val="0"/>
                <w:numId w:val="1"/>
              </w:numPr>
              <w:ind w:left="357" w:hanging="357"/>
              <w:rPr>
                <w:sz w:val="14"/>
              </w:rPr>
            </w:pPr>
            <w:r w:rsidRPr="00AB38E3">
              <w:rPr>
                <w:sz w:val="14"/>
              </w:rPr>
              <w:t>Do pupils engage with local community, national and global issues?</w:t>
            </w:r>
          </w:p>
          <w:p w14:paraId="44140C13" w14:textId="77777777" w:rsidR="00D04A43" w:rsidRPr="00AB38E3" w:rsidRDefault="00D04A43" w:rsidP="00D04A43">
            <w:pPr>
              <w:pStyle w:val="ListParagraph"/>
              <w:numPr>
                <w:ilvl w:val="0"/>
                <w:numId w:val="1"/>
              </w:numPr>
              <w:ind w:left="357" w:hanging="357"/>
              <w:rPr>
                <w:sz w:val="14"/>
              </w:rPr>
            </w:pPr>
            <w:r w:rsidRPr="00AB38E3">
              <w:rPr>
                <w:sz w:val="14"/>
              </w:rPr>
              <w:t>Are pupils able to relate their values and experience to Fundamental British Values?</w:t>
            </w:r>
          </w:p>
          <w:p w14:paraId="50201902" w14:textId="77777777" w:rsidR="00D04A43" w:rsidRPr="00AB38E3" w:rsidRDefault="00D04A43" w:rsidP="00D04A43">
            <w:pPr>
              <w:pStyle w:val="ListParagraph"/>
              <w:ind w:left="357"/>
              <w:rPr>
                <w:sz w:val="14"/>
              </w:rPr>
            </w:pPr>
          </w:p>
          <w:p w14:paraId="7A6C2EF9" w14:textId="77777777" w:rsidR="00D04A43" w:rsidRPr="00AB38E3" w:rsidRDefault="00D04A43" w:rsidP="00D04A43">
            <w:pPr>
              <w:rPr>
                <w:i/>
                <w:sz w:val="14"/>
              </w:rPr>
            </w:pPr>
          </w:p>
          <w:p w14:paraId="23531114" w14:textId="77777777" w:rsidR="00D04A43" w:rsidRPr="00AB38E3" w:rsidRDefault="00D04A43" w:rsidP="00D04A43">
            <w:pPr>
              <w:rPr>
                <w:i/>
              </w:rPr>
            </w:pPr>
          </w:p>
        </w:tc>
      </w:tr>
      <w:tr w:rsidR="00D04A43" w:rsidRPr="00AB38E3" w14:paraId="28B1B99A" w14:textId="77777777" w:rsidTr="00D04A43">
        <w:trPr>
          <w:cantSplit/>
          <w:trHeight w:val="300"/>
        </w:trPr>
        <w:tc>
          <w:tcPr>
            <w:tcW w:w="498" w:type="dxa"/>
            <w:vMerge/>
            <w:shd w:val="clear" w:color="auto" w:fill="9CC2E5" w:themeFill="accent1" w:themeFillTint="99"/>
            <w:textDirection w:val="tbRl"/>
          </w:tcPr>
          <w:p w14:paraId="0347CB1D" w14:textId="77777777" w:rsidR="00D04A43" w:rsidRPr="00AB38E3" w:rsidRDefault="00D04A43" w:rsidP="00D04A43">
            <w:pPr>
              <w:ind w:left="113" w:right="113"/>
            </w:pPr>
          </w:p>
        </w:tc>
        <w:tc>
          <w:tcPr>
            <w:tcW w:w="498" w:type="dxa"/>
            <w:vMerge/>
            <w:shd w:val="clear" w:color="auto" w:fill="9CC2E5" w:themeFill="accent1" w:themeFillTint="99"/>
          </w:tcPr>
          <w:p w14:paraId="7447C4DD" w14:textId="77777777" w:rsidR="00D04A43" w:rsidRPr="00AB38E3" w:rsidRDefault="00D04A43" w:rsidP="00D04A43"/>
        </w:tc>
        <w:tc>
          <w:tcPr>
            <w:tcW w:w="280" w:type="dxa"/>
            <w:tcBorders>
              <w:top w:val="nil"/>
              <w:bottom w:val="nil"/>
            </w:tcBorders>
          </w:tcPr>
          <w:p w14:paraId="00584E5F" w14:textId="77777777" w:rsidR="00D04A43" w:rsidRPr="00AB38E3" w:rsidRDefault="00D04A43" w:rsidP="00D04A43"/>
        </w:tc>
        <w:tc>
          <w:tcPr>
            <w:tcW w:w="2552" w:type="dxa"/>
            <w:vMerge w:val="restart"/>
            <w:shd w:val="clear" w:color="auto" w:fill="9CC2E5" w:themeFill="accent1" w:themeFillTint="99"/>
          </w:tcPr>
          <w:p w14:paraId="56C35546" w14:textId="77777777" w:rsidR="00D04A43" w:rsidRPr="00AB38E3" w:rsidRDefault="00D04A43" w:rsidP="00D04A43">
            <w:pPr>
              <w:rPr>
                <w:sz w:val="18"/>
              </w:rPr>
            </w:pPr>
            <w:r w:rsidRPr="00AB38E3">
              <w:rPr>
                <w:sz w:val="18"/>
              </w:rPr>
              <w:t>How we measure our success.</w:t>
            </w:r>
          </w:p>
        </w:tc>
        <w:tc>
          <w:tcPr>
            <w:tcW w:w="11934" w:type="dxa"/>
            <w:gridSpan w:val="13"/>
            <w:shd w:val="clear" w:color="auto" w:fill="9CC2E5" w:themeFill="accent1" w:themeFillTint="99"/>
          </w:tcPr>
          <w:p w14:paraId="1EAB3234" w14:textId="77777777" w:rsidR="00D04A43" w:rsidRPr="00AB38E3" w:rsidRDefault="00D04A43" w:rsidP="00D04A43">
            <w:pPr>
              <w:rPr>
                <w:sz w:val="14"/>
              </w:rPr>
            </w:pPr>
            <w:r w:rsidRPr="00AB38E3">
              <w:rPr>
                <w:sz w:val="14"/>
              </w:rPr>
              <w:t>We monitor making use of a suite of CMAT resources to conduct work scrutiny, Lesson Visits, pupil interviews, staff interviews etc. These sit alongside our Learning Walk Monitoring Forms, Display Monitoring Feed-forward Postcards and Monitoring Overview Reports which are shared with Local Governing Board.</w:t>
            </w:r>
          </w:p>
        </w:tc>
      </w:tr>
      <w:tr w:rsidR="00D04A43" w:rsidRPr="00AB38E3" w14:paraId="086E0B1E" w14:textId="77777777" w:rsidTr="00D04A43">
        <w:trPr>
          <w:cantSplit/>
          <w:trHeight w:val="300"/>
        </w:trPr>
        <w:tc>
          <w:tcPr>
            <w:tcW w:w="498" w:type="dxa"/>
            <w:vMerge/>
            <w:shd w:val="clear" w:color="auto" w:fill="9CC2E5" w:themeFill="accent1" w:themeFillTint="99"/>
            <w:textDirection w:val="tbRl"/>
          </w:tcPr>
          <w:p w14:paraId="452A1213" w14:textId="77777777" w:rsidR="00D04A43" w:rsidRPr="00AB38E3" w:rsidRDefault="00D04A43" w:rsidP="00D04A43">
            <w:pPr>
              <w:ind w:left="113" w:right="113"/>
            </w:pPr>
          </w:p>
        </w:tc>
        <w:tc>
          <w:tcPr>
            <w:tcW w:w="498" w:type="dxa"/>
            <w:vMerge/>
            <w:shd w:val="clear" w:color="auto" w:fill="9CC2E5" w:themeFill="accent1" w:themeFillTint="99"/>
          </w:tcPr>
          <w:p w14:paraId="7A044787" w14:textId="77777777" w:rsidR="00D04A43" w:rsidRPr="00AB38E3" w:rsidRDefault="00D04A43" w:rsidP="00D04A43"/>
        </w:tc>
        <w:tc>
          <w:tcPr>
            <w:tcW w:w="280" w:type="dxa"/>
            <w:tcBorders>
              <w:top w:val="nil"/>
              <w:bottom w:val="nil"/>
            </w:tcBorders>
          </w:tcPr>
          <w:p w14:paraId="11390413" w14:textId="77777777" w:rsidR="00D04A43" w:rsidRPr="00AB38E3" w:rsidRDefault="00D04A43" w:rsidP="00D04A43"/>
        </w:tc>
        <w:tc>
          <w:tcPr>
            <w:tcW w:w="2552" w:type="dxa"/>
            <w:vMerge/>
            <w:shd w:val="clear" w:color="auto" w:fill="9CC2E5" w:themeFill="accent1" w:themeFillTint="99"/>
          </w:tcPr>
          <w:p w14:paraId="535E1475" w14:textId="77777777" w:rsidR="00D04A43" w:rsidRPr="00AB38E3" w:rsidRDefault="00D04A43" w:rsidP="00D04A43">
            <w:pPr>
              <w:rPr>
                <w:sz w:val="18"/>
              </w:rPr>
            </w:pPr>
          </w:p>
        </w:tc>
        <w:tc>
          <w:tcPr>
            <w:tcW w:w="2386" w:type="dxa"/>
            <w:shd w:val="clear" w:color="auto" w:fill="9CC2E5" w:themeFill="accent1" w:themeFillTint="99"/>
          </w:tcPr>
          <w:p w14:paraId="5B43B840" w14:textId="77777777" w:rsidR="00D04A43" w:rsidRPr="00AB38E3" w:rsidRDefault="00D04A43" w:rsidP="00D04A43">
            <w:pPr>
              <w:rPr>
                <w:sz w:val="14"/>
              </w:rPr>
            </w:pPr>
            <w:r w:rsidRPr="00AB38E3">
              <w:rPr>
                <w:sz w:val="14"/>
              </w:rPr>
              <w:t>Cross School and external moderation</w:t>
            </w:r>
            <w:r>
              <w:rPr>
                <w:sz w:val="14"/>
              </w:rPr>
              <w:t>, steering and network meetings, headteacher forum</w:t>
            </w:r>
          </w:p>
        </w:tc>
        <w:tc>
          <w:tcPr>
            <w:tcW w:w="2387" w:type="dxa"/>
            <w:gridSpan w:val="4"/>
            <w:shd w:val="clear" w:color="auto" w:fill="9CC2E5" w:themeFill="accent1" w:themeFillTint="99"/>
          </w:tcPr>
          <w:p w14:paraId="500050BB" w14:textId="77777777" w:rsidR="00D04A43" w:rsidRPr="00AB38E3" w:rsidRDefault="00D04A43" w:rsidP="00D04A43">
            <w:pPr>
              <w:rPr>
                <w:sz w:val="14"/>
              </w:rPr>
            </w:pPr>
            <w:r w:rsidRPr="00AB38E3">
              <w:rPr>
                <w:sz w:val="14"/>
              </w:rPr>
              <w:t xml:space="preserve">RE, </w:t>
            </w:r>
            <w:proofErr w:type="gramStart"/>
            <w:r w:rsidRPr="00AB38E3">
              <w:rPr>
                <w:sz w:val="14"/>
              </w:rPr>
              <w:t>R,W</w:t>
            </w:r>
            <w:proofErr w:type="gramEnd"/>
            <w:r w:rsidRPr="00AB38E3">
              <w:rPr>
                <w:sz w:val="14"/>
              </w:rPr>
              <w:t>,M Tracking Data(O-Track)</w:t>
            </w:r>
          </w:p>
        </w:tc>
        <w:tc>
          <w:tcPr>
            <w:tcW w:w="2031" w:type="dxa"/>
            <w:gridSpan w:val="2"/>
            <w:shd w:val="clear" w:color="auto" w:fill="9CC2E5" w:themeFill="accent1" w:themeFillTint="99"/>
          </w:tcPr>
          <w:p w14:paraId="3725FBD6" w14:textId="77777777" w:rsidR="00D04A43" w:rsidRPr="00AB38E3" w:rsidRDefault="00D04A43" w:rsidP="00D04A43">
            <w:pPr>
              <w:rPr>
                <w:sz w:val="14"/>
              </w:rPr>
            </w:pPr>
            <w:r w:rsidRPr="00AB38E3">
              <w:rPr>
                <w:sz w:val="14"/>
              </w:rPr>
              <w:t>Social Skills Data/</w:t>
            </w:r>
            <w:r>
              <w:rPr>
                <w:sz w:val="14"/>
              </w:rPr>
              <w:t>GL Assessment/send Value Toolkit</w:t>
            </w:r>
          </w:p>
        </w:tc>
        <w:tc>
          <w:tcPr>
            <w:tcW w:w="2743" w:type="dxa"/>
            <w:gridSpan w:val="4"/>
            <w:shd w:val="clear" w:color="auto" w:fill="9CC2E5" w:themeFill="accent1" w:themeFillTint="99"/>
          </w:tcPr>
          <w:p w14:paraId="473B1BC8" w14:textId="77777777" w:rsidR="00D04A43" w:rsidRPr="00AB38E3" w:rsidRDefault="00D04A43" w:rsidP="00D04A43">
            <w:pPr>
              <w:rPr>
                <w:sz w:val="14"/>
              </w:rPr>
            </w:pPr>
            <w:r w:rsidRPr="00AB38E3">
              <w:rPr>
                <w:sz w:val="14"/>
              </w:rPr>
              <w:t>Parent View and Parent Surveys – Stakeholder’s Voice</w:t>
            </w:r>
          </w:p>
        </w:tc>
        <w:tc>
          <w:tcPr>
            <w:tcW w:w="2387" w:type="dxa"/>
            <w:gridSpan w:val="2"/>
            <w:shd w:val="clear" w:color="auto" w:fill="9CC2E5" w:themeFill="accent1" w:themeFillTint="99"/>
          </w:tcPr>
          <w:p w14:paraId="41A595BB" w14:textId="77777777" w:rsidR="00D04A43" w:rsidRPr="00AB38E3" w:rsidRDefault="00D04A43" w:rsidP="00D04A43">
            <w:pPr>
              <w:rPr>
                <w:sz w:val="14"/>
              </w:rPr>
            </w:pPr>
            <w:r w:rsidRPr="00AB38E3">
              <w:rPr>
                <w:sz w:val="14"/>
              </w:rPr>
              <w:t>Self-Assessment</w:t>
            </w:r>
          </w:p>
        </w:tc>
      </w:tr>
      <w:tr w:rsidR="00D04A43" w:rsidRPr="00AB38E3" w14:paraId="275C54EC" w14:textId="77777777" w:rsidTr="00D04A43">
        <w:trPr>
          <w:cantSplit/>
          <w:trHeight w:val="300"/>
        </w:trPr>
        <w:tc>
          <w:tcPr>
            <w:tcW w:w="498" w:type="dxa"/>
            <w:vMerge/>
            <w:shd w:val="clear" w:color="auto" w:fill="9CC2E5" w:themeFill="accent1" w:themeFillTint="99"/>
            <w:textDirection w:val="tbRl"/>
          </w:tcPr>
          <w:p w14:paraId="00AD2BC2" w14:textId="77777777" w:rsidR="00D04A43" w:rsidRPr="00AB38E3" w:rsidRDefault="00D04A43" w:rsidP="00D04A43">
            <w:pPr>
              <w:ind w:left="113" w:right="113"/>
            </w:pPr>
          </w:p>
        </w:tc>
        <w:tc>
          <w:tcPr>
            <w:tcW w:w="498" w:type="dxa"/>
            <w:vMerge/>
            <w:shd w:val="clear" w:color="auto" w:fill="9CC2E5" w:themeFill="accent1" w:themeFillTint="99"/>
          </w:tcPr>
          <w:p w14:paraId="0E746B40" w14:textId="77777777" w:rsidR="00D04A43" w:rsidRPr="00AB38E3" w:rsidRDefault="00D04A43" w:rsidP="00D04A43"/>
        </w:tc>
        <w:tc>
          <w:tcPr>
            <w:tcW w:w="280" w:type="dxa"/>
            <w:tcBorders>
              <w:top w:val="nil"/>
              <w:bottom w:val="nil"/>
            </w:tcBorders>
          </w:tcPr>
          <w:p w14:paraId="23432B74" w14:textId="77777777" w:rsidR="00D04A43" w:rsidRPr="00AB38E3" w:rsidRDefault="00D04A43" w:rsidP="00D04A43"/>
        </w:tc>
        <w:tc>
          <w:tcPr>
            <w:tcW w:w="2552" w:type="dxa"/>
            <w:vMerge/>
            <w:shd w:val="clear" w:color="auto" w:fill="9CC2E5" w:themeFill="accent1" w:themeFillTint="99"/>
          </w:tcPr>
          <w:p w14:paraId="62E6BEC4" w14:textId="77777777" w:rsidR="00D04A43" w:rsidRPr="00AB38E3" w:rsidRDefault="00D04A43" w:rsidP="00D04A43">
            <w:pPr>
              <w:rPr>
                <w:sz w:val="18"/>
              </w:rPr>
            </w:pPr>
          </w:p>
        </w:tc>
        <w:tc>
          <w:tcPr>
            <w:tcW w:w="2386" w:type="dxa"/>
            <w:shd w:val="clear" w:color="auto" w:fill="9CC2E5" w:themeFill="accent1" w:themeFillTint="99"/>
          </w:tcPr>
          <w:p w14:paraId="4931618C" w14:textId="77777777" w:rsidR="00D04A43" w:rsidRPr="00AB38E3" w:rsidRDefault="00D04A43" w:rsidP="00D04A43">
            <w:pPr>
              <w:rPr>
                <w:sz w:val="14"/>
              </w:rPr>
            </w:pPr>
            <w:r w:rsidRPr="00AB38E3">
              <w:rPr>
                <w:sz w:val="14"/>
              </w:rPr>
              <w:t>Speech &amp; Language-Fluency Scales/Literacy Launchpad/</w:t>
            </w:r>
            <w:r>
              <w:rPr>
                <w:sz w:val="14"/>
              </w:rPr>
              <w:t>YARC</w:t>
            </w:r>
          </w:p>
        </w:tc>
        <w:tc>
          <w:tcPr>
            <w:tcW w:w="2387" w:type="dxa"/>
            <w:gridSpan w:val="4"/>
            <w:shd w:val="clear" w:color="auto" w:fill="9CC2E5" w:themeFill="accent1" w:themeFillTint="99"/>
          </w:tcPr>
          <w:p w14:paraId="06780F14" w14:textId="77777777" w:rsidR="00D04A43" w:rsidRPr="00AB38E3" w:rsidRDefault="00D04A43" w:rsidP="00D04A43">
            <w:pPr>
              <w:rPr>
                <w:sz w:val="14"/>
              </w:rPr>
            </w:pPr>
            <w:r w:rsidRPr="00AB38E3">
              <w:rPr>
                <w:sz w:val="14"/>
              </w:rPr>
              <w:t>Social Skills</w:t>
            </w:r>
          </w:p>
        </w:tc>
        <w:tc>
          <w:tcPr>
            <w:tcW w:w="2031" w:type="dxa"/>
            <w:gridSpan w:val="2"/>
            <w:shd w:val="clear" w:color="auto" w:fill="9CC2E5" w:themeFill="accent1" w:themeFillTint="99"/>
          </w:tcPr>
          <w:p w14:paraId="46E7363A" w14:textId="77777777" w:rsidR="00D04A43" w:rsidRPr="00AB38E3" w:rsidRDefault="00D04A43" w:rsidP="00D04A43">
            <w:pPr>
              <w:rPr>
                <w:sz w:val="14"/>
              </w:rPr>
            </w:pPr>
            <w:r w:rsidRPr="00AB38E3">
              <w:rPr>
                <w:sz w:val="14"/>
              </w:rPr>
              <w:t>Book Scrutiny</w:t>
            </w:r>
          </w:p>
        </w:tc>
        <w:tc>
          <w:tcPr>
            <w:tcW w:w="2743" w:type="dxa"/>
            <w:gridSpan w:val="4"/>
            <w:shd w:val="clear" w:color="auto" w:fill="9CC2E5" w:themeFill="accent1" w:themeFillTint="99"/>
          </w:tcPr>
          <w:p w14:paraId="2F181F3F" w14:textId="77777777" w:rsidR="00D04A43" w:rsidRPr="00AB38E3" w:rsidRDefault="00D04A43" w:rsidP="00D04A43">
            <w:pPr>
              <w:rPr>
                <w:sz w:val="14"/>
              </w:rPr>
            </w:pPr>
            <w:r w:rsidRPr="00AB38E3">
              <w:rPr>
                <w:sz w:val="14"/>
              </w:rPr>
              <w:t>Foundation Subject Assessments</w:t>
            </w:r>
          </w:p>
        </w:tc>
        <w:tc>
          <w:tcPr>
            <w:tcW w:w="2387" w:type="dxa"/>
            <w:gridSpan w:val="2"/>
            <w:shd w:val="clear" w:color="auto" w:fill="9CC2E5" w:themeFill="accent1" w:themeFillTint="99"/>
          </w:tcPr>
          <w:p w14:paraId="4B737500" w14:textId="77777777" w:rsidR="00D04A43" w:rsidRPr="00AB38E3" w:rsidRDefault="00D04A43" w:rsidP="00D04A43">
            <w:pPr>
              <w:rPr>
                <w:sz w:val="14"/>
              </w:rPr>
            </w:pPr>
            <w:r w:rsidRPr="00AB38E3">
              <w:rPr>
                <w:sz w:val="14"/>
              </w:rPr>
              <w:t>Learning Walks</w:t>
            </w:r>
          </w:p>
        </w:tc>
      </w:tr>
      <w:tr w:rsidR="00D04A43" w:rsidRPr="00AB38E3" w14:paraId="338E2A89" w14:textId="77777777" w:rsidTr="00D04A43">
        <w:trPr>
          <w:cantSplit/>
          <w:trHeight w:val="46"/>
        </w:trPr>
        <w:tc>
          <w:tcPr>
            <w:tcW w:w="498" w:type="dxa"/>
            <w:vMerge/>
            <w:shd w:val="clear" w:color="auto" w:fill="9CC2E5" w:themeFill="accent1" w:themeFillTint="99"/>
            <w:textDirection w:val="tbRl"/>
          </w:tcPr>
          <w:p w14:paraId="1C32A5FF" w14:textId="77777777" w:rsidR="00D04A43" w:rsidRPr="00AB38E3" w:rsidRDefault="00D04A43" w:rsidP="00D04A43">
            <w:pPr>
              <w:ind w:left="113" w:right="113"/>
            </w:pPr>
          </w:p>
        </w:tc>
        <w:tc>
          <w:tcPr>
            <w:tcW w:w="498" w:type="dxa"/>
            <w:vMerge/>
            <w:shd w:val="clear" w:color="auto" w:fill="9CC2E5" w:themeFill="accent1" w:themeFillTint="99"/>
          </w:tcPr>
          <w:p w14:paraId="5E16ED52" w14:textId="77777777" w:rsidR="00D04A43" w:rsidRPr="00AB38E3" w:rsidRDefault="00D04A43" w:rsidP="00D04A43"/>
        </w:tc>
        <w:tc>
          <w:tcPr>
            <w:tcW w:w="280" w:type="dxa"/>
            <w:tcBorders>
              <w:top w:val="nil"/>
              <w:bottom w:val="nil"/>
            </w:tcBorders>
          </w:tcPr>
          <w:p w14:paraId="309B39C8" w14:textId="77777777" w:rsidR="00D04A43" w:rsidRPr="00AB38E3" w:rsidRDefault="00D04A43" w:rsidP="00D04A43"/>
        </w:tc>
        <w:tc>
          <w:tcPr>
            <w:tcW w:w="2552" w:type="dxa"/>
            <w:vMerge/>
            <w:shd w:val="clear" w:color="auto" w:fill="9CC2E5" w:themeFill="accent1" w:themeFillTint="99"/>
          </w:tcPr>
          <w:p w14:paraId="4E048313" w14:textId="77777777" w:rsidR="00D04A43" w:rsidRPr="00AB38E3" w:rsidRDefault="00D04A43" w:rsidP="00D04A43">
            <w:pPr>
              <w:rPr>
                <w:sz w:val="18"/>
              </w:rPr>
            </w:pPr>
          </w:p>
        </w:tc>
        <w:tc>
          <w:tcPr>
            <w:tcW w:w="2386" w:type="dxa"/>
            <w:shd w:val="clear" w:color="auto" w:fill="9CC2E5" w:themeFill="accent1" w:themeFillTint="99"/>
          </w:tcPr>
          <w:p w14:paraId="1E254C71" w14:textId="77777777" w:rsidR="00D04A43" w:rsidRPr="00AB38E3" w:rsidRDefault="00D04A43" w:rsidP="00D04A43">
            <w:pPr>
              <w:rPr>
                <w:sz w:val="14"/>
              </w:rPr>
            </w:pPr>
            <w:r w:rsidRPr="00AB38E3">
              <w:rPr>
                <w:sz w:val="14"/>
              </w:rPr>
              <w:t>Executive Headteacher Visits /Director of Performance and Standards visits</w:t>
            </w:r>
          </w:p>
        </w:tc>
        <w:tc>
          <w:tcPr>
            <w:tcW w:w="2387" w:type="dxa"/>
            <w:gridSpan w:val="4"/>
            <w:shd w:val="clear" w:color="auto" w:fill="9CC2E5" w:themeFill="accent1" w:themeFillTint="99"/>
          </w:tcPr>
          <w:p w14:paraId="17F24B0B" w14:textId="77777777" w:rsidR="00D04A43" w:rsidRPr="00AB38E3" w:rsidRDefault="00D04A43" w:rsidP="00D04A43">
            <w:pPr>
              <w:rPr>
                <w:sz w:val="14"/>
              </w:rPr>
            </w:pPr>
            <w:r w:rsidRPr="00AB38E3">
              <w:rPr>
                <w:sz w:val="14"/>
              </w:rPr>
              <w:t>Lesson Observations</w:t>
            </w:r>
          </w:p>
        </w:tc>
        <w:tc>
          <w:tcPr>
            <w:tcW w:w="2031" w:type="dxa"/>
            <w:gridSpan w:val="2"/>
            <w:shd w:val="clear" w:color="auto" w:fill="9CC2E5" w:themeFill="accent1" w:themeFillTint="99"/>
          </w:tcPr>
          <w:p w14:paraId="45359D1E" w14:textId="77777777" w:rsidR="00D04A43" w:rsidRPr="00AB38E3" w:rsidRDefault="00D04A43" w:rsidP="00D04A43">
            <w:pPr>
              <w:rPr>
                <w:sz w:val="14"/>
              </w:rPr>
            </w:pPr>
            <w:r w:rsidRPr="00AB38E3">
              <w:rPr>
                <w:sz w:val="14"/>
              </w:rPr>
              <w:t>Discussions – Staff/Pupils/Parents</w:t>
            </w:r>
          </w:p>
        </w:tc>
        <w:tc>
          <w:tcPr>
            <w:tcW w:w="2743" w:type="dxa"/>
            <w:gridSpan w:val="4"/>
            <w:shd w:val="clear" w:color="auto" w:fill="9CC2E5" w:themeFill="accent1" w:themeFillTint="99"/>
          </w:tcPr>
          <w:p w14:paraId="34D9639D" w14:textId="77777777" w:rsidR="00D04A43" w:rsidRPr="00AB38E3" w:rsidRDefault="00D04A43" w:rsidP="00D04A43">
            <w:pPr>
              <w:rPr>
                <w:sz w:val="14"/>
              </w:rPr>
            </w:pPr>
            <w:r w:rsidRPr="00AB38E3">
              <w:rPr>
                <w:sz w:val="14"/>
              </w:rPr>
              <w:t>/Director of Performance and Standards Reports</w:t>
            </w:r>
          </w:p>
        </w:tc>
        <w:tc>
          <w:tcPr>
            <w:tcW w:w="2387" w:type="dxa"/>
            <w:gridSpan w:val="2"/>
            <w:shd w:val="clear" w:color="auto" w:fill="9CC2E5" w:themeFill="accent1" w:themeFillTint="99"/>
          </w:tcPr>
          <w:p w14:paraId="12CF3E1A" w14:textId="77777777" w:rsidR="00D04A43" w:rsidRPr="00AB38E3" w:rsidRDefault="00D04A43" w:rsidP="00D04A43">
            <w:pPr>
              <w:rPr>
                <w:sz w:val="14"/>
              </w:rPr>
            </w:pPr>
            <w:r w:rsidRPr="00AB38E3">
              <w:rPr>
                <w:sz w:val="14"/>
              </w:rPr>
              <w:t>Governor Monitoring Visits and reports</w:t>
            </w:r>
          </w:p>
        </w:tc>
      </w:tr>
      <w:tr w:rsidR="00D04A43" w:rsidRPr="00AB38E3" w14:paraId="464B72DD" w14:textId="77777777" w:rsidTr="00D04A43">
        <w:trPr>
          <w:cantSplit/>
          <w:trHeight w:val="300"/>
        </w:trPr>
        <w:tc>
          <w:tcPr>
            <w:tcW w:w="498" w:type="dxa"/>
            <w:vMerge/>
            <w:shd w:val="clear" w:color="auto" w:fill="9CC2E5" w:themeFill="accent1" w:themeFillTint="99"/>
            <w:textDirection w:val="tbRl"/>
          </w:tcPr>
          <w:p w14:paraId="7002A15C" w14:textId="77777777" w:rsidR="00D04A43" w:rsidRPr="00AB38E3" w:rsidRDefault="00D04A43" w:rsidP="00D04A43">
            <w:pPr>
              <w:ind w:left="113" w:right="113"/>
            </w:pPr>
          </w:p>
        </w:tc>
        <w:tc>
          <w:tcPr>
            <w:tcW w:w="498" w:type="dxa"/>
            <w:vMerge/>
            <w:shd w:val="clear" w:color="auto" w:fill="9CC2E5" w:themeFill="accent1" w:themeFillTint="99"/>
          </w:tcPr>
          <w:p w14:paraId="2FF52D3A" w14:textId="77777777" w:rsidR="00D04A43" w:rsidRPr="00AB38E3" w:rsidRDefault="00D04A43" w:rsidP="00D04A43"/>
        </w:tc>
        <w:tc>
          <w:tcPr>
            <w:tcW w:w="280" w:type="dxa"/>
            <w:tcBorders>
              <w:top w:val="nil"/>
              <w:bottom w:val="nil"/>
            </w:tcBorders>
          </w:tcPr>
          <w:p w14:paraId="6BD4C5A3" w14:textId="77777777" w:rsidR="00D04A43" w:rsidRPr="00AB38E3" w:rsidRDefault="00D04A43" w:rsidP="00D04A43"/>
        </w:tc>
        <w:tc>
          <w:tcPr>
            <w:tcW w:w="2552" w:type="dxa"/>
            <w:vMerge/>
            <w:shd w:val="clear" w:color="auto" w:fill="9CC2E5" w:themeFill="accent1" w:themeFillTint="99"/>
          </w:tcPr>
          <w:p w14:paraId="5CAEE790" w14:textId="77777777" w:rsidR="00D04A43" w:rsidRPr="00AB38E3" w:rsidRDefault="00D04A43" w:rsidP="00D04A43">
            <w:pPr>
              <w:rPr>
                <w:sz w:val="18"/>
              </w:rPr>
            </w:pPr>
          </w:p>
        </w:tc>
        <w:tc>
          <w:tcPr>
            <w:tcW w:w="2386" w:type="dxa"/>
            <w:shd w:val="clear" w:color="auto" w:fill="9CC2E5" w:themeFill="accent1" w:themeFillTint="99"/>
          </w:tcPr>
          <w:p w14:paraId="3CF66823" w14:textId="77777777" w:rsidR="00D04A43" w:rsidRPr="00AB38E3" w:rsidRDefault="00D04A43" w:rsidP="00D04A43">
            <w:pPr>
              <w:rPr>
                <w:sz w:val="14"/>
              </w:rPr>
            </w:pPr>
            <w:proofErr w:type="gramStart"/>
            <w:r w:rsidRPr="00AB38E3">
              <w:rPr>
                <w:sz w:val="14"/>
              </w:rPr>
              <w:t>Pre Key</w:t>
            </w:r>
            <w:proofErr w:type="gramEnd"/>
            <w:r w:rsidRPr="00AB38E3">
              <w:rPr>
                <w:sz w:val="14"/>
              </w:rPr>
              <w:t xml:space="preserve"> Stage Standards</w:t>
            </w:r>
            <w:r>
              <w:rPr>
                <w:sz w:val="14"/>
              </w:rPr>
              <w:t>/Engagement Model</w:t>
            </w:r>
          </w:p>
        </w:tc>
        <w:tc>
          <w:tcPr>
            <w:tcW w:w="2387" w:type="dxa"/>
            <w:gridSpan w:val="4"/>
            <w:shd w:val="clear" w:color="auto" w:fill="9CC2E5" w:themeFill="accent1" w:themeFillTint="99"/>
          </w:tcPr>
          <w:p w14:paraId="5405E4F9" w14:textId="77777777" w:rsidR="00D04A43" w:rsidRPr="00AB38E3" w:rsidRDefault="00D04A43" w:rsidP="00D04A43">
            <w:pPr>
              <w:rPr>
                <w:sz w:val="14"/>
              </w:rPr>
            </w:pPr>
            <w:r w:rsidRPr="00AB38E3">
              <w:rPr>
                <w:sz w:val="14"/>
              </w:rPr>
              <w:t>Rising Stars Scores</w:t>
            </w:r>
            <w:r>
              <w:rPr>
                <w:sz w:val="14"/>
              </w:rPr>
              <w:t>/NFER</w:t>
            </w:r>
          </w:p>
        </w:tc>
        <w:tc>
          <w:tcPr>
            <w:tcW w:w="2031" w:type="dxa"/>
            <w:gridSpan w:val="2"/>
            <w:shd w:val="clear" w:color="auto" w:fill="9CC2E5" w:themeFill="accent1" w:themeFillTint="99"/>
          </w:tcPr>
          <w:p w14:paraId="012E11A2" w14:textId="77777777" w:rsidR="00D04A43" w:rsidRPr="00AB38E3" w:rsidRDefault="00D04A43" w:rsidP="00D04A43">
            <w:pPr>
              <w:rPr>
                <w:sz w:val="14"/>
              </w:rPr>
            </w:pPr>
            <w:r w:rsidRPr="00AB38E3">
              <w:rPr>
                <w:sz w:val="14"/>
              </w:rPr>
              <w:t xml:space="preserve">Pupil, </w:t>
            </w:r>
            <w:proofErr w:type="gramStart"/>
            <w:r w:rsidRPr="00AB38E3">
              <w:rPr>
                <w:sz w:val="14"/>
              </w:rPr>
              <w:t>staff</w:t>
            </w:r>
            <w:proofErr w:type="gramEnd"/>
            <w:r w:rsidRPr="00AB38E3">
              <w:rPr>
                <w:sz w:val="14"/>
              </w:rPr>
              <w:t xml:space="preserve"> and Governor voice – Stakeholder’s Voice</w:t>
            </w:r>
          </w:p>
        </w:tc>
        <w:tc>
          <w:tcPr>
            <w:tcW w:w="2743" w:type="dxa"/>
            <w:gridSpan w:val="4"/>
            <w:shd w:val="clear" w:color="auto" w:fill="9CC2E5" w:themeFill="accent1" w:themeFillTint="99"/>
          </w:tcPr>
          <w:p w14:paraId="5F6719EA" w14:textId="77777777" w:rsidR="00D04A43" w:rsidRPr="00AB38E3" w:rsidRDefault="00D04A43" w:rsidP="00D04A43">
            <w:pPr>
              <w:rPr>
                <w:sz w:val="14"/>
              </w:rPr>
            </w:pPr>
            <w:r w:rsidRPr="00AB38E3">
              <w:rPr>
                <w:sz w:val="14"/>
              </w:rPr>
              <w:t>Comparison to National Data</w:t>
            </w:r>
          </w:p>
        </w:tc>
        <w:tc>
          <w:tcPr>
            <w:tcW w:w="2387" w:type="dxa"/>
            <w:gridSpan w:val="2"/>
            <w:shd w:val="clear" w:color="auto" w:fill="9CC2E5" w:themeFill="accent1" w:themeFillTint="99"/>
          </w:tcPr>
          <w:p w14:paraId="115A0A57" w14:textId="77777777" w:rsidR="00D04A43" w:rsidRPr="00AB38E3" w:rsidRDefault="00D04A43" w:rsidP="00D04A43">
            <w:pPr>
              <w:rPr>
                <w:sz w:val="14"/>
              </w:rPr>
            </w:pPr>
            <w:r w:rsidRPr="00AB38E3">
              <w:rPr>
                <w:sz w:val="14"/>
              </w:rPr>
              <w:t>Comparison to Local Data</w:t>
            </w:r>
          </w:p>
        </w:tc>
      </w:tr>
    </w:tbl>
    <w:p w14:paraId="76219DB1" w14:textId="77777777" w:rsidR="00D04A43" w:rsidRDefault="00D04A43"/>
    <w:sectPr w:rsidR="00D04A43" w:rsidSect="001F0B10">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C6E41"/>
    <w:multiLevelType w:val="hybridMultilevel"/>
    <w:tmpl w:val="FB660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148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10"/>
    <w:rsid w:val="00023876"/>
    <w:rsid w:val="000670E6"/>
    <w:rsid w:val="001232D1"/>
    <w:rsid w:val="001A2575"/>
    <w:rsid w:val="001C7BE8"/>
    <w:rsid w:val="001F0B10"/>
    <w:rsid w:val="0021502F"/>
    <w:rsid w:val="002178B6"/>
    <w:rsid w:val="002259A6"/>
    <w:rsid w:val="0028324D"/>
    <w:rsid w:val="002B273F"/>
    <w:rsid w:val="003327DA"/>
    <w:rsid w:val="003552BB"/>
    <w:rsid w:val="004009BA"/>
    <w:rsid w:val="004716C9"/>
    <w:rsid w:val="004A50D6"/>
    <w:rsid w:val="004C585E"/>
    <w:rsid w:val="004D6E91"/>
    <w:rsid w:val="00503B5E"/>
    <w:rsid w:val="00565891"/>
    <w:rsid w:val="006A4671"/>
    <w:rsid w:val="006D2F71"/>
    <w:rsid w:val="0071550A"/>
    <w:rsid w:val="007A0A29"/>
    <w:rsid w:val="007A2D03"/>
    <w:rsid w:val="007B446D"/>
    <w:rsid w:val="007E6B34"/>
    <w:rsid w:val="008113AD"/>
    <w:rsid w:val="008430B7"/>
    <w:rsid w:val="008A6088"/>
    <w:rsid w:val="008C4A54"/>
    <w:rsid w:val="00983302"/>
    <w:rsid w:val="009A0E94"/>
    <w:rsid w:val="009B6F9C"/>
    <w:rsid w:val="009E13FD"/>
    <w:rsid w:val="009E7A8F"/>
    <w:rsid w:val="00A7291D"/>
    <w:rsid w:val="00AB19F0"/>
    <w:rsid w:val="00AB38E3"/>
    <w:rsid w:val="00AE3037"/>
    <w:rsid w:val="00B067F3"/>
    <w:rsid w:val="00B647CB"/>
    <w:rsid w:val="00BE5F2A"/>
    <w:rsid w:val="00C02769"/>
    <w:rsid w:val="00C051EB"/>
    <w:rsid w:val="00C85AF9"/>
    <w:rsid w:val="00CD7CFF"/>
    <w:rsid w:val="00D04A43"/>
    <w:rsid w:val="00D90975"/>
    <w:rsid w:val="00DB2F2C"/>
    <w:rsid w:val="00DE1883"/>
    <w:rsid w:val="00E15000"/>
    <w:rsid w:val="00E23D95"/>
    <w:rsid w:val="00E83924"/>
    <w:rsid w:val="00EB4C92"/>
    <w:rsid w:val="00F41F80"/>
    <w:rsid w:val="00F6065B"/>
    <w:rsid w:val="00FF4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AA259"/>
  <w15:docId w15:val="{0165C9EF-6C36-489E-95AD-E8B316D7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E13FD"/>
    <w:pPr>
      <w:widowControl w:val="0"/>
      <w:autoSpaceDE w:val="0"/>
      <w:autoSpaceDN w:val="0"/>
    </w:pPr>
    <w:rPr>
      <w:rFonts w:ascii="Arial" w:eastAsia="Arial" w:hAnsi="Arial" w:cs="Arial"/>
      <w:lang w:eastAsia="en-GB" w:bidi="en-GB"/>
    </w:rPr>
  </w:style>
  <w:style w:type="paragraph" w:styleId="ListParagraph">
    <w:name w:val="List Paragraph"/>
    <w:basedOn w:val="Normal"/>
    <w:uiPriority w:val="34"/>
    <w:qFormat/>
    <w:rsid w:val="00E23D95"/>
    <w:pPr>
      <w:ind w:left="720"/>
      <w:contextualSpacing/>
    </w:pPr>
  </w:style>
  <w:style w:type="paragraph" w:styleId="BalloonText">
    <w:name w:val="Balloon Text"/>
    <w:basedOn w:val="Normal"/>
    <w:link w:val="BalloonTextChar"/>
    <w:uiPriority w:val="99"/>
    <w:semiHidden/>
    <w:unhideWhenUsed/>
    <w:rsid w:val="002B27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57B5BE432FF54596DFBAC14D65F40F" ma:contentTypeVersion="4" ma:contentTypeDescription="Create a new document." ma:contentTypeScope="" ma:versionID="93954fdcb243d971e1e4fefa47504665">
  <xsd:schema xmlns:xsd="http://www.w3.org/2001/XMLSchema" xmlns:xs="http://www.w3.org/2001/XMLSchema" xmlns:p="http://schemas.microsoft.com/office/2006/metadata/properties" xmlns:ns2="52f52b02-703c-4390-aac7-b9f7239ac5d6" targetNamespace="http://schemas.microsoft.com/office/2006/metadata/properties" ma:root="true" ma:fieldsID="87f75cb6045c3590e81526b92aa06a61" ns2:_="">
    <xsd:import namespace="52f52b02-703c-4390-aac7-b9f7239ac5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2b02-703c-4390-aac7-b9f7239ac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CEB2A-2273-434D-AA65-516B3EEDA2C5}">
  <ds:schemaRefs>
    <ds:schemaRef ds:uri="http://schemas.openxmlformats.org/officeDocument/2006/bibliography"/>
  </ds:schemaRefs>
</ds:datastoreItem>
</file>

<file path=customXml/itemProps2.xml><?xml version="1.0" encoding="utf-8"?>
<ds:datastoreItem xmlns:ds="http://schemas.openxmlformats.org/officeDocument/2006/customXml" ds:itemID="{ABE3AB4F-D7EA-41D5-BD19-4786D722FB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218E68-B471-4A06-9C97-F351C312A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2b02-703c-4390-aac7-b9f7239ac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3CF5F-9CAC-4669-A333-EAD5B1212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Sarah Hibbert</cp:lastModifiedBy>
  <cp:revision>8</cp:revision>
  <cp:lastPrinted>2019-04-29T14:25:00Z</cp:lastPrinted>
  <dcterms:created xsi:type="dcterms:W3CDTF">2022-09-13T11:29:00Z</dcterms:created>
  <dcterms:modified xsi:type="dcterms:W3CDTF">2022-09-23T13:58:00Z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0x010100AE57B5BE432FF54596DFBAC14D65F40F</vt:lpwstr>
  </property>
</Properties>
</file>